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7CEC17" w14:textId="77777777" w:rsidR="007D3100" w:rsidRDefault="007D3100" w:rsidP="007D3100">
      <w:pPr>
        <w:rPr>
          <w:rFonts w:ascii="Arial" w:hAnsi="Arial" w:cs="Arial"/>
          <w:b/>
          <w:bCs/>
          <w:sz w:val="32"/>
          <w:szCs w:val="32"/>
        </w:rPr>
      </w:pPr>
      <w:r>
        <w:rPr>
          <w:rFonts w:ascii="Arial" w:hAnsi="Arial"/>
          <w:b/>
          <w:bCs/>
          <w:sz w:val="32"/>
          <w:szCs w:val="32"/>
        </w:rPr>
        <w:t>New, innovative tear-off solution for cardboard-plastic packaging</w:t>
      </w:r>
    </w:p>
    <w:p w14:paraId="637A0053" w14:textId="77777777" w:rsidR="00A82EBD" w:rsidRPr="008C1876" w:rsidRDefault="00A82EBD" w:rsidP="009432B7">
      <w:pPr>
        <w:jc w:val="both"/>
        <w:rPr>
          <w:rFonts w:ascii="Arial" w:eastAsia="Arial" w:hAnsi="Arial" w:cs="Arial"/>
          <w:bCs/>
          <w:color w:val="auto"/>
          <w:sz w:val="32"/>
          <w:szCs w:val="32"/>
        </w:rPr>
      </w:pPr>
    </w:p>
    <w:p w14:paraId="5A6B656A" w14:textId="229B729F" w:rsidR="007D3100" w:rsidRPr="004724F7" w:rsidRDefault="007D3100" w:rsidP="007D3100">
      <w:pPr>
        <w:jc w:val="both"/>
        <w:rPr>
          <w:rFonts w:ascii="Arial" w:hAnsi="Arial" w:cs="Arial"/>
          <w:b/>
          <w:bCs/>
          <w:color w:val="auto"/>
          <w:sz w:val="22"/>
          <w:szCs w:val="22"/>
        </w:rPr>
      </w:pPr>
      <w:r>
        <w:rPr>
          <w:rFonts w:ascii="Arial" w:hAnsi="Arial"/>
          <w:b/>
          <w:bCs/>
          <w:color w:val="auto"/>
          <w:sz w:val="22"/>
          <w:szCs w:val="22"/>
        </w:rPr>
        <w:t xml:space="preserve">Cardboard-plastic combinations have already </w:t>
      </w:r>
      <w:r w:rsidR="00E907B9">
        <w:rPr>
          <w:rFonts w:ascii="Arial" w:hAnsi="Arial"/>
          <w:b/>
          <w:bCs/>
          <w:color w:val="auto"/>
          <w:sz w:val="22"/>
          <w:szCs w:val="22"/>
        </w:rPr>
        <w:t xml:space="preserve">made </w:t>
      </w:r>
      <w:r>
        <w:rPr>
          <w:rFonts w:ascii="Arial" w:hAnsi="Arial"/>
          <w:b/>
          <w:bCs/>
          <w:color w:val="auto"/>
          <w:sz w:val="22"/>
          <w:szCs w:val="22"/>
        </w:rPr>
        <w:t xml:space="preserve">a strong impression for a number of years, delivering a positive environmental impact thanks to their recyclability and extremely eco-friendly properties.  To make it even easier for consumers to separate the cardboard and plastic, Greiner Packaging teamed up with cardboard packaging and labeling firm Offsetdruckerei Schwarzach to develop a new tear-off system, which makes recycling even more intuitive. </w:t>
      </w:r>
      <w:r w:rsidR="00D71AA5">
        <w:rPr>
          <w:rFonts w:ascii="Arial" w:hAnsi="Arial"/>
          <w:b/>
          <w:bCs/>
          <w:color w:val="auto"/>
          <w:sz w:val="22"/>
          <w:szCs w:val="22"/>
        </w:rPr>
        <w:t xml:space="preserve"> </w:t>
      </w:r>
      <w:r w:rsidR="000E15B9">
        <w:rPr>
          <w:rFonts w:ascii="Arial" w:hAnsi="Arial"/>
          <w:b/>
          <w:bCs/>
          <w:color w:val="auto"/>
          <w:sz w:val="22"/>
          <w:szCs w:val="22"/>
        </w:rPr>
        <w:t xml:space="preserve"> </w:t>
      </w:r>
    </w:p>
    <w:p w14:paraId="651E779C" w14:textId="77777777" w:rsidR="006933BE" w:rsidRPr="00607B89" w:rsidRDefault="00D47B95" w:rsidP="006933BE">
      <w:pPr>
        <w:jc w:val="both"/>
        <w:rPr>
          <w:rFonts w:ascii="Arial" w:hAnsi="Arial" w:cs="Arial"/>
          <w:b/>
          <w:bCs/>
          <w:color w:val="auto"/>
        </w:rPr>
      </w:pPr>
      <w:r>
        <w:rPr>
          <w:rFonts w:ascii="Arial" w:hAnsi="Arial"/>
          <w:b/>
          <w:bCs/>
          <w:color w:val="auto"/>
        </w:rPr>
        <w:t xml:space="preserve"> </w:t>
      </w:r>
    </w:p>
    <w:p w14:paraId="5CDF8F49" w14:textId="67A8D312" w:rsidR="007D3100" w:rsidRPr="00342C0D" w:rsidRDefault="007D3100" w:rsidP="007D3100">
      <w:pPr>
        <w:jc w:val="both"/>
        <w:rPr>
          <w:rFonts w:ascii="Arial" w:hAnsi="Arial" w:cs="Arial"/>
          <w:sz w:val="22"/>
        </w:rPr>
      </w:pPr>
      <w:r w:rsidRPr="004B1A29">
        <w:rPr>
          <w:rFonts w:ascii="Arial" w:hAnsi="Arial"/>
          <w:color w:val="auto"/>
          <w:sz w:val="22"/>
          <w:szCs w:val="22"/>
        </w:rPr>
        <w:t>Kremsmünster, Austria (</w:t>
      </w:r>
      <w:proofErr w:type="gramStart"/>
      <w:r w:rsidRPr="004B1A29">
        <w:rPr>
          <w:rFonts w:ascii="Arial" w:hAnsi="Arial"/>
          <w:color w:val="auto"/>
          <w:sz w:val="22"/>
          <w:szCs w:val="22"/>
        </w:rPr>
        <w:t>September,</w:t>
      </w:r>
      <w:proofErr w:type="gramEnd"/>
      <w:r w:rsidRPr="004B1A29">
        <w:rPr>
          <w:rFonts w:ascii="Arial" w:hAnsi="Arial"/>
          <w:color w:val="auto"/>
          <w:sz w:val="22"/>
          <w:szCs w:val="22"/>
        </w:rPr>
        <w:t xml:space="preserve"> 2019)</w:t>
      </w:r>
      <w:r>
        <w:rPr>
          <w:rFonts w:ascii="Arial" w:hAnsi="Arial"/>
          <w:i/>
          <w:iCs/>
          <w:color w:val="auto"/>
          <w:sz w:val="22"/>
          <w:szCs w:val="22"/>
        </w:rPr>
        <w:t xml:space="preserve"> –</w:t>
      </w:r>
      <w:r>
        <w:rPr>
          <w:rFonts w:ascii="Arial" w:hAnsi="Arial"/>
          <w:color w:val="auto"/>
          <w:sz w:val="22"/>
          <w:szCs w:val="22"/>
        </w:rPr>
        <w:t xml:space="preserve"> </w:t>
      </w:r>
      <w:r>
        <w:rPr>
          <w:rFonts w:ascii="Arial" w:hAnsi="Arial"/>
          <w:sz w:val="22"/>
        </w:rPr>
        <w:t>K3</w:t>
      </w:r>
      <w:r>
        <w:rPr>
          <w:rFonts w:ascii="Arial" w:hAnsi="Arial"/>
          <w:sz w:val="22"/>
          <w:vertAlign w:val="superscript"/>
        </w:rPr>
        <w:t>®</w:t>
      </w:r>
      <w:r>
        <w:rPr>
          <w:rFonts w:ascii="Arial" w:hAnsi="Arial"/>
          <w:sz w:val="22"/>
        </w:rPr>
        <w:t xml:space="preserve"> packaging consists of just two parts: an unprinted, white or transparent plastic cup, along with a cardboard </w:t>
      </w:r>
      <w:r w:rsidR="00205AF1">
        <w:rPr>
          <w:rFonts w:ascii="Arial" w:hAnsi="Arial"/>
          <w:sz w:val="22"/>
        </w:rPr>
        <w:t xml:space="preserve">wrap </w:t>
      </w:r>
      <w:r>
        <w:rPr>
          <w:rFonts w:ascii="Arial" w:hAnsi="Arial"/>
          <w:sz w:val="22"/>
        </w:rPr>
        <w:t xml:space="preserve">– which, if necessary, can also be made of recycled material. The new, patent-pending tear-off system </w:t>
      </w:r>
      <w:r w:rsidR="00205AF1">
        <w:rPr>
          <w:rFonts w:ascii="Arial" w:hAnsi="Arial"/>
          <w:sz w:val="22"/>
        </w:rPr>
        <w:t>makes separating and recycling these two components clean and intuitive</w:t>
      </w:r>
      <w:r>
        <w:rPr>
          <w:rFonts w:ascii="Arial" w:hAnsi="Arial"/>
          <w:sz w:val="22"/>
        </w:rPr>
        <w:t xml:space="preserve">. “Cardboard-plastic combinations are extremely environmentally friendly compared to other packaging solutions. But it’s important </w:t>
      </w:r>
      <w:r w:rsidR="00205AF1">
        <w:rPr>
          <w:rFonts w:ascii="Arial" w:hAnsi="Arial"/>
          <w:sz w:val="22"/>
        </w:rPr>
        <w:t xml:space="preserve">that </w:t>
      </w:r>
      <w:r>
        <w:rPr>
          <w:rFonts w:ascii="Arial" w:hAnsi="Arial"/>
          <w:sz w:val="22"/>
        </w:rPr>
        <w:t xml:space="preserve">the two components </w:t>
      </w:r>
      <w:r w:rsidR="00205AF1">
        <w:rPr>
          <w:rFonts w:ascii="Arial" w:hAnsi="Arial"/>
          <w:sz w:val="22"/>
        </w:rPr>
        <w:t xml:space="preserve">are actually separated and properly disposed </w:t>
      </w:r>
      <w:r>
        <w:rPr>
          <w:rFonts w:ascii="Arial" w:hAnsi="Arial"/>
          <w:sz w:val="22"/>
        </w:rPr>
        <w:t xml:space="preserve">of, too,” stresses </w:t>
      </w:r>
      <w:r>
        <w:rPr>
          <w:rFonts w:ascii="Arial" w:hAnsi="Arial"/>
          <w:color w:val="000000" w:themeColor="text1"/>
          <w:sz w:val="22"/>
        </w:rPr>
        <w:t xml:space="preserve">Jens Krause, Sales Director </w:t>
      </w:r>
      <w:r w:rsidR="00E93241">
        <w:rPr>
          <w:rFonts w:ascii="Arial" w:hAnsi="Arial"/>
          <w:color w:val="000000" w:themeColor="text1"/>
          <w:sz w:val="22"/>
        </w:rPr>
        <w:t>Switzerland</w:t>
      </w:r>
      <w:r w:rsidR="004C7DEF">
        <w:rPr>
          <w:rFonts w:ascii="Arial" w:hAnsi="Arial"/>
          <w:color w:val="000000" w:themeColor="text1"/>
          <w:sz w:val="22"/>
        </w:rPr>
        <w:t xml:space="preserve"> at Greiner Packaging</w:t>
      </w:r>
      <w:bookmarkStart w:id="0" w:name="_GoBack"/>
      <w:bookmarkEnd w:id="0"/>
      <w:r>
        <w:rPr>
          <w:rFonts w:ascii="Arial" w:hAnsi="Arial"/>
          <w:sz w:val="22"/>
        </w:rPr>
        <w:t xml:space="preserve">. “With that in mind, we’ve </w:t>
      </w:r>
      <w:r w:rsidR="00205AF1">
        <w:rPr>
          <w:rFonts w:ascii="Arial" w:hAnsi="Arial"/>
          <w:sz w:val="22"/>
        </w:rPr>
        <w:t xml:space="preserve">put a lot of effort into developing a new tear-off system in recent months </w:t>
      </w:r>
      <w:r>
        <w:rPr>
          <w:rFonts w:ascii="Arial" w:hAnsi="Arial"/>
          <w:sz w:val="22"/>
        </w:rPr>
        <w:t xml:space="preserve">that makes their separation even more intuitive and, most importantly, is impossible to </w:t>
      </w:r>
      <w:r w:rsidR="003F4AC2">
        <w:rPr>
          <w:rFonts w:ascii="Arial" w:hAnsi="Arial"/>
          <w:sz w:val="22"/>
        </w:rPr>
        <w:t>miss</w:t>
      </w:r>
      <w:r>
        <w:rPr>
          <w:rFonts w:ascii="Arial" w:hAnsi="Arial"/>
          <w:sz w:val="22"/>
        </w:rPr>
        <w:t>.” When the cardboard and plastic are separated, the packaging is 100 percent recyclable, making it a perfect example of a circular economy product.</w:t>
      </w:r>
    </w:p>
    <w:p w14:paraId="0788C7C7" w14:textId="77777777" w:rsidR="007D3100" w:rsidRDefault="007D3100" w:rsidP="007D3100">
      <w:pPr>
        <w:jc w:val="both"/>
        <w:rPr>
          <w:rFonts w:ascii="Arial" w:hAnsi="Arial" w:cs="Arial"/>
          <w:color w:val="auto"/>
          <w:sz w:val="22"/>
          <w:szCs w:val="22"/>
        </w:rPr>
      </w:pPr>
    </w:p>
    <w:p w14:paraId="2564D21F" w14:textId="77777777" w:rsidR="007D3100" w:rsidRPr="00506E0B" w:rsidRDefault="007D3100" w:rsidP="007D3100">
      <w:pPr>
        <w:jc w:val="both"/>
        <w:rPr>
          <w:rFonts w:ascii="Arial" w:hAnsi="Arial" w:cs="Arial"/>
          <w:b/>
          <w:bCs/>
          <w:color w:val="auto"/>
          <w:sz w:val="22"/>
          <w:szCs w:val="22"/>
        </w:rPr>
      </w:pPr>
      <w:r>
        <w:rPr>
          <w:rFonts w:ascii="Arial" w:hAnsi="Arial"/>
          <w:b/>
          <w:bCs/>
          <w:color w:val="auto"/>
          <w:sz w:val="22"/>
          <w:szCs w:val="22"/>
        </w:rPr>
        <w:t>One package, many advantages</w:t>
      </w:r>
    </w:p>
    <w:p w14:paraId="27DDA4EA" w14:textId="1127DF82" w:rsidR="007D3100" w:rsidRPr="00A37DA0" w:rsidRDefault="007D3100" w:rsidP="007D3100">
      <w:pPr>
        <w:jc w:val="both"/>
        <w:rPr>
          <w:rFonts w:ascii="Arial" w:hAnsi="Arial" w:cs="Arial"/>
          <w:color w:val="auto"/>
          <w:sz w:val="22"/>
          <w:szCs w:val="22"/>
        </w:rPr>
      </w:pPr>
      <w:r>
        <w:rPr>
          <w:rFonts w:ascii="Arial" w:hAnsi="Arial"/>
          <w:sz w:val="22"/>
        </w:rPr>
        <w:t xml:space="preserve">While the life cycle assessment of a product was the ultimate measure </w:t>
      </w:r>
      <w:r w:rsidR="00205AF1">
        <w:rPr>
          <w:rFonts w:ascii="Arial" w:hAnsi="Arial"/>
          <w:sz w:val="22"/>
        </w:rPr>
        <w:t>in years past</w:t>
      </w:r>
      <w:r>
        <w:rPr>
          <w:rFonts w:ascii="Arial" w:hAnsi="Arial"/>
          <w:sz w:val="22"/>
        </w:rPr>
        <w:t>, ready recyclability is now viewed as the most important criterion. Sustainability, on the other hand, involves making sensible use of resources (including waste as a raw material) in addition to achieving minimal environmental impact. A product’s recyclability and its environmental impact must both be considered throughout its life cycle. And by that measure, cardboard-plastic combinations excel. As a result, Greiner Packaging is focusing on K3</w:t>
      </w:r>
      <w:r>
        <w:rPr>
          <w:rFonts w:ascii="Arial" w:hAnsi="Arial"/>
          <w:sz w:val="22"/>
          <w:vertAlign w:val="superscript"/>
        </w:rPr>
        <w:t>®</w:t>
      </w:r>
      <w:r>
        <w:rPr>
          <w:rFonts w:ascii="Arial" w:hAnsi="Arial"/>
          <w:sz w:val="22"/>
        </w:rPr>
        <w:t xml:space="preserve"> packaging, which offers a variety of benefits</w:t>
      </w:r>
      <w:r w:rsidR="00AF5430">
        <w:rPr>
          <w:rFonts w:ascii="Arial" w:hAnsi="Arial"/>
          <w:sz w:val="22"/>
        </w:rPr>
        <w:t>:</w:t>
      </w:r>
      <w:r>
        <w:rPr>
          <w:rFonts w:ascii="Arial" w:hAnsi="Arial"/>
          <w:sz w:val="22"/>
        </w:rPr>
        <w:t xml:space="preserve">  </w:t>
      </w:r>
    </w:p>
    <w:p w14:paraId="7D0C5A94" w14:textId="77777777" w:rsidR="007D3100" w:rsidRDefault="007D3100" w:rsidP="007D3100">
      <w:pPr>
        <w:jc w:val="both"/>
        <w:rPr>
          <w:rFonts w:ascii="Arial" w:hAnsi="Arial" w:cs="Arial"/>
          <w:sz w:val="22"/>
        </w:rPr>
      </w:pPr>
    </w:p>
    <w:p w14:paraId="5DFBDB19" w14:textId="77777777" w:rsidR="007D3100" w:rsidRPr="00342C0D" w:rsidRDefault="007D3100" w:rsidP="007D3100">
      <w:pPr>
        <w:pStyle w:val="Listenabsatz"/>
        <w:numPr>
          <w:ilvl w:val="0"/>
          <w:numId w:val="9"/>
        </w:numPr>
        <w:jc w:val="both"/>
        <w:rPr>
          <w:rFonts w:ascii="Arial" w:hAnsi="Arial" w:cs="Arial"/>
          <w:sz w:val="22"/>
        </w:rPr>
      </w:pPr>
      <w:r>
        <w:rPr>
          <w:rFonts w:ascii="Arial" w:hAnsi="Arial"/>
          <w:sz w:val="22"/>
        </w:rPr>
        <w:t>A K3</w:t>
      </w:r>
      <w:r>
        <w:rPr>
          <w:rFonts w:ascii="Arial" w:hAnsi="Arial"/>
          <w:sz w:val="22"/>
          <w:vertAlign w:val="superscript"/>
        </w:rPr>
        <w:t>®</w:t>
      </w:r>
      <w:r>
        <w:rPr>
          <w:rFonts w:ascii="Arial" w:hAnsi="Arial"/>
          <w:sz w:val="22"/>
        </w:rPr>
        <w:t xml:space="preserve"> cup with a diameter of 95 millimeters and a capacity of 500 milliliters achieves a 17 percent reduction in CO</w:t>
      </w:r>
      <w:r>
        <w:rPr>
          <w:rFonts w:ascii="Arial" w:hAnsi="Arial"/>
          <w:sz w:val="22"/>
          <w:vertAlign w:val="subscript"/>
        </w:rPr>
        <w:t>2</w:t>
      </w:r>
      <w:r>
        <w:rPr>
          <w:rFonts w:ascii="Arial" w:hAnsi="Arial"/>
          <w:sz w:val="22"/>
        </w:rPr>
        <w:t xml:space="preserve"> emissions compared with a conventional direct-printed, thermoformed cup of the same size. </w:t>
      </w:r>
    </w:p>
    <w:p w14:paraId="22112753" w14:textId="77777777" w:rsidR="007D3100" w:rsidRPr="00342C0D" w:rsidRDefault="007D3100" w:rsidP="007D3100">
      <w:pPr>
        <w:pStyle w:val="Listenabsatz"/>
        <w:numPr>
          <w:ilvl w:val="0"/>
          <w:numId w:val="9"/>
        </w:numPr>
        <w:jc w:val="both"/>
        <w:rPr>
          <w:rFonts w:ascii="Arial" w:hAnsi="Arial" w:cs="Arial"/>
          <w:sz w:val="22"/>
        </w:rPr>
      </w:pPr>
      <w:r>
        <w:rPr>
          <w:rFonts w:ascii="Arial" w:hAnsi="Arial"/>
          <w:sz w:val="22"/>
        </w:rPr>
        <w:t>Viewed over its entire lifespan, K3</w:t>
      </w:r>
      <w:r>
        <w:rPr>
          <w:rFonts w:ascii="Arial" w:hAnsi="Arial"/>
          <w:sz w:val="22"/>
          <w:vertAlign w:val="superscript"/>
        </w:rPr>
        <w:t>®</w:t>
      </w:r>
      <w:r>
        <w:rPr>
          <w:rFonts w:ascii="Arial" w:hAnsi="Arial"/>
          <w:sz w:val="22"/>
        </w:rPr>
        <w:t xml:space="preserve"> is undoubtedly the most environmentally friendly packaging material. When the cardboard and plastic are separated, the packaging is 100 percent recyclable. At the same time, a K3</w:t>
      </w:r>
      <w:r>
        <w:rPr>
          <w:rFonts w:ascii="Arial" w:hAnsi="Arial"/>
          <w:sz w:val="22"/>
          <w:vertAlign w:val="superscript"/>
        </w:rPr>
        <w:t>®</w:t>
      </w:r>
      <w:r>
        <w:rPr>
          <w:rFonts w:ascii="Arial" w:hAnsi="Arial"/>
          <w:sz w:val="22"/>
        </w:rPr>
        <w:t xml:space="preserve"> cup uses up to 33 percent less plastic compared with a direct-printed, thermoformed cup of the same size. </w:t>
      </w:r>
    </w:p>
    <w:p w14:paraId="071E5B72" w14:textId="77777777" w:rsidR="007D3100" w:rsidRPr="00342C0D" w:rsidRDefault="007D3100" w:rsidP="007D3100">
      <w:pPr>
        <w:pStyle w:val="Listenabsatz"/>
        <w:numPr>
          <w:ilvl w:val="0"/>
          <w:numId w:val="9"/>
        </w:numPr>
        <w:jc w:val="both"/>
        <w:rPr>
          <w:rFonts w:ascii="Arial" w:hAnsi="Arial" w:cs="Arial"/>
          <w:sz w:val="22"/>
        </w:rPr>
      </w:pPr>
      <w:r>
        <w:rPr>
          <w:rFonts w:ascii="Arial" w:hAnsi="Arial"/>
          <w:sz w:val="22"/>
        </w:rPr>
        <w:t>When separated, the individual components of K3</w:t>
      </w:r>
      <w:r>
        <w:rPr>
          <w:rFonts w:ascii="Arial" w:hAnsi="Arial"/>
          <w:sz w:val="22"/>
          <w:vertAlign w:val="superscript"/>
        </w:rPr>
        <w:t>®</w:t>
      </w:r>
      <w:r>
        <w:rPr>
          <w:rFonts w:ascii="Arial" w:hAnsi="Arial"/>
          <w:sz w:val="22"/>
        </w:rPr>
        <w:t xml:space="preserve"> packaging are 100 percent recyclable, too. These components are properly identified at waste sorting facilities and assigned to the appropriate material stream. An unprinted, white or transparent plastic cup is the basic ingredient for a successful circular economy. </w:t>
      </w:r>
    </w:p>
    <w:p w14:paraId="32A6D20C" w14:textId="77777777" w:rsidR="007D3100" w:rsidRDefault="007D3100" w:rsidP="007D3100">
      <w:pPr>
        <w:jc w:val="both"/>
        <w:rPr>
          <w:rFonts w:ascii="Arial" w:hAnsi="Arial" w:cs="Arial"/>
          <w:sz w:val="22"/>
        </w:rPr>
      </w:pPr>
    </w:p>
    <w:p w14:paraId="44D4E196" w14:textId="41B63F0A" w:rsidR="007D3100" w:rsidRPr="00506E0B" w:rsidRDefault="007D3100" w:rsidP="007D3100">
      <w:pPr>
        <w:jc w:val="both"/>
        <w:rPr>
          <w:rFonts w:ascii="Arial" w:hAnsi="Arial" w:cs="Arial"/>
          <w:b/>
          <w:bCs/>
          <w:sz w:val="22"/>
        </w:rPr>
      </w:pPr>
      <w:proofErr w:type="spellStart"/>
      <w:r>
        <w:rPr>
          <w:rFonts w:ascii="Arial" w:hAnsi="Arial"/>
          <w:b/>
          <w:bCs/>
          <w:sz w:val="22"/>
        </w:rPr>
        <w:t>FachPack</w:t>
      </w:r>
      <w:proofErr w:type="spellEnd"/>
      <w:r>
        <w:rPr>
          <w:rFonts w:ascii="Arial" w:hAnsi="Arial"/>
          <w:b/>
          <w:bCs/>
          <w:sz w:val="22"/>
        </w:rPr>
        <w:t xml:space="preserve"> 2019: </w:t>
      </w:r>
      <w:r w:rsidR="00205AF1">
        <w:rPr>
          <w:rFonts w:ascii="Arial" w:hAnsi="Arial"/>
          <w:b/>
          <w:bCs/>
          <w:sz w:val="22"/>
        </w:rPr>
        <w:t xml:space="preserve">check out </w:t>
      </w:r>
      <w:r>
        <w:rPr>
          <w:rFonts w:ascii="Arial" w:hAnsi="Arial"/>
          <w:b/>
          <w:bCs/>
          <w:sz w:val="22"/>
        </w:rPr>
        <w:t>eco-friendly packaging in person</w:t>
      </w:r>
    </w:p>
    <w:p w14:paraId="35DF1F6B" w14:textId="37CEF9BB" w:rsidR="007D3100" w:rsidRPr="0060516C" w:rsidRDefault="007D3100" w:rsidP="007D3100">
      <w:pPr>
        <w:jc w:val="both"/>
        <w:rPr>
          <w:rFonts w:ascii="Arial" w:hAnsi="Arial"/>
          <w:b/>
          <w:bCs/>
          <w:color w:val="000000" w:themeColor="text1"/>
          <w:sz w:val="22"/>
        </w:rPr>
      </w:pPr>
      <w:r>
        <w:rPr>
          <w:rFonts w:ascii="Arial" w:hAnsi="Arial"/>
          <w:bCs/>
          <w:sz w:val="22"/>
        </w:rPr>
        <w:t>Anyone interested in K3</w:t>
      </w:r>
      <w:r>
        <w:rPr>
          <w:rFonts w:ascii="Arial" w:hAnsi="Arial"/>
          <w:sz w:val="22"/>
          <w:vertAlign w:val="superscript"/>
        </w:rPr>
        <w:t>®</w:t>
      </w:r>
      <w:r>
        <w:rPr>
          <w:rFonts w:ascii="Arial" w:hAnsi="Arial"/>
          <w:sz w:val="22"/>
        </w:rPr>
        <w:t xml:space="preserve"> packaging, including its new tear-off system, will have the opportunity to see it for themselves at </w:t>
      </w:r>
      <w:r w:rsidR="003F4AC2">
        <w:rPr>
          <w:rFonts w:ascii="Arial" w:hAnsi="Arial"/>
          <w:sz w:val="22"/>
        </w:rPr>
        <w:t xml:space="preserve">the </w:t>
      </w:r>
      <w:r>
        <w:rPr>
          <w:rFonts w:ascii="Arial" w:hAnsi="Arial"/>
          <w:sz w:val="22"/>
        </w:rPr>
        <w:t xml:space="preserve">FachPack </w:t>
      </w:r>
      <w:r w:rsidR="003F4AC2">
        <w:rPr>
          <w:rFonts w:ascii="Arial" w:hAnsi="Arial"/>
          <w:sz w:val="22"/>
        </w:rPr>
        <w:t xml:space="preserve">trade show </w:t>
      </w:r>
      <w:r>
        <w:rPr>
          <w:rFonts w:ascii="Arial" w:hAnsi="Arial"/>
          <w:sz w:val="22"/>
        </w:rPr>
        <w:t>in Nuremberg, Germany</w:t>
      </w:r>
      <w:r w:rsidR="003F4AC2">
        <w:rPr>
          <w:rFonts w:ascii="Arial" w:hAnsi="Arial"/>
          <w:sz w:val="22"/>
        </w:rPr>
        <w:t>, from September 24 to 26, 2019</w:t>
      </w:r>
      <w:r>
        <w:rPr>
          <w:rFonts w:ascii="Arial" w:hAnsi="Arial"/>
          <w:sz w:val="22"/>
        </w:rPr>
        <w:t>. Greiner Packaging will be showcasing a whole host of concepts and ideas that can help in various ways to deliver a circular economy</w:t>
      </w:r>
      <w:r w:rsidR="00205AF1">
        <w:rPr>
          <w:rFonts w:ascii="Arial" w:hAnsi="Arial"/>
          <w:sz w:val="22"/>
        </w:rPr>
        <w:t xml:space="preserve"> </w:t>
      </w:r>
      <w:r w:rsidR="00205AF1">
        <w:rPr>
          <w:rFonts w:ascii="Arial" w:hAnsi="Arial"/>
          <w:color w:val="000000" w:themeColor="text1"/>
          <w:sz w:val="22"/>
        </w:rPr>
        <w:t>a</w:t>
      </w:r>
      <w:r w:rsidR="00205AF1" w:rsidRPr="003F4AC2">
        <w:rPr>
          <w:rFonts w:ascii="Arial" w:hAnsi="Arial"/>
          <w:color w:val="000000" w:themeColor="text1"/>
          <w:sz w:val="22"/>
        </w:rPr>
        <w:t>t</w:t>
      </w:r>
      <w:r w:rsidR="00205AF1">
        <w:rPr>
          <w:rFonts w:ascii="Arial" w:hAnsi="Arial"/>
          <w:b/>
          <w:bCs/>
          <w:color w:val="000000" w:themeColor="text1"/>
          <w:sz w:val="22"/>
        </w:rPr>
        <w:t xml:space="preserve"> Booth 532</w:t>
      </w:r>
      <w:r w:rsidR="00205AF1" w:rsidRPr="003F4AC2">
        <w:rPr>
          <w:rFonts w:ascii="Arial" w:hAnsi="Arial"/>
          <w:color w:val="000000" w:themeColor="text1"/>
          <w:sz w:val="22"/>
        </w:rPr>
        <w:t xml:space="preserve"> in</w:t>
      </w:r>
      <w:r w:rsidR="00205AF1">
        <w:rPr>
          <w:rFonts w:ascii="Arial" w:hAnsi="Arial"/>
          <w:color w:val="000000" w:themeColor="text1"/>
          <w:sz w:val="22"/>
        </w:rPr>
        <w:t xml:space="preserve"> </w:t>
      </w:r>
      <w:r w:rsidR="00205AF1">
        <w:rPr>
          <w:rFonts w:ascii="Arial" w:hAnsi="Arial"/>
          <w:b/>
          <w:bCs/>
          <w:color w:val="000000" w:themeColor="text1"/>
          <w:sz w:val="22"/>
        </w:rPr>
        <w:t>Hall 7</w:t>
      </w:r>
      <w:r w:rsidR="00205AF1">
        <w:rPr>
          <w:rFonts w:ascii="Arial" w:hAnsi="Arial"/>
          <w:color w:val="000000" w:themeColor="text1"/>
          <w:sz w:val="22"/>
        </w:rPr>
        <w:t>.</w:t>
      </w:r>
    </w:p>
    <w:p w14:paraId="4BC5233D" w14:textId="77777777" w:rsidR="00C41D49" w:rsidRDefault="00C41D49" w:rsidP="00C41D49">
      <w:pPr>
        <w:jc w:val="both"/>
        <w:rPr>
          <w:rFonts w:ascii="Arial" w:hAnsi="Arial" w:cs="Arial"/>
        </w:rPr>
      </w:pPr>
    </w:p>
    <w:p w14:paraId="64E5AD0E" w14:textId="77777777" w:rsidR="00A34AE1" w:rsidRDefault="00A34AE1" w:rsidP="00C41D49">
      <w:pPr>
        <w:jc w:val="both"/>
        <w:rPr>
          <w:rFonts w:ascii="Arial" w:hAnsi="Arial" w:cs="Arial"/>
        </w:rPr>
      </w:pPr>
    </w:p>
    <w:p w14:paraId="5A2CE061" w14:textId="77777777" w:rsidR="00A34AE1" w:rsidRDefault="00A34AE1" w:rsidP="00C41D49">
      <w:pPr>
        <w:jc w:val="both"/>
        <w:rPr>
          <w:rFonts w:ascii="Arial" w:hAnsi="Arial" w:cs="Arial"/>
        </w:rPr>
      </w:pPr>
    </w:p>
    <w:p w14:paraId="06A8D178" w14:textId="578A2D41" w:rsidR="00607B89" w:rsidRDefault="00607B89" w:rsidP="00C41D49">
      <w:pPr>
        <w:jc w:val="both"/>
        <w:rPr>
          <w:rFonts w:ascii="Arial" w:hAnsi="Arial" w:cs="Arial"/>
        </w:rPr>
      </w:pPr>
    </w:p>
    <w:p w14:paraId="6AF70A13" w14:textId="224A7796" w:rsidR="00623AEA" w:rsidRDefault="00623AEA" w:rsidP="00C41D49">
      <w:pPr>
        <w:jc w:val="both"/>
        <w:rPr>
          <w:rFonts w:ascii="Arial" w:hAnsi="Arial" w:cs="Arial"/>
        </w:rPr>
      </w:pPr>
    </w:p>
    <w:p w14:paraId="1DDA7290" w14:textId="6069B336" w:rsidR="00623AEA" w:rsidRDefault="00623AEA" w:rsidP="00C41D49">
      <w:pPr>
        <w:jc w:val="both"/>
        <w:rPr>
          <w:rFonts w:ascii="Arial" w:hAnsi="Arial" w:cs="Arial"/>
        </w:rPr>
      </w:pPr>
    </w:p>
    <w:p w14:paraId="520D0199" w14:textId="58032266" w:rsidR="00623AEA" w:rsidRDefault="00623AEA" w:rsidP="00C41D49">
      <w:pPr>
        <w:jc w:val="both"/>
        <w:rPr>
          <w:rFonts w:ascii="Arial" w:hAnsi="Arial" w:cs="Arial"/>
        </w:rPr>
      </w:pPr>
    </w:p>
    <w:p w14:paraId="0B4B7867" w14:textId="77777777" w:rsidR="00623AEA" w:rsidRDefault="00623AEA" w:rsidP="00C41D49">
      <w:pPr>
        <w:jc w:val="both"/>
        <w:rPr>
          <w:rFonts w:ascii="Arial" w:hAnsi="Arial" w:cs="Arial"/>
        </w:rPr>
      </w:pPr>
    </w:p>
    <w:p w14:paraId="15788F1C" w14:textId="77777777" w:rsidR="00975CDE" w:rsidRDefault="00975CDE" w:rsidP="00B26A85">
      <w:pPr>
        <w:pBdr>
          <w:top w:val="single" w:sz="4" w:space="0" w:color="000000"/>
          <w:left w:val="single" w:sz="4" w:space="0" w:color="000000"/>
          <w:bottom w:val="single" w:sz="4" w:space="0" w:color="000000"/>
          <w:right w:val="single" w:sz="4" w:space="0" w:color="000000"/>
        </w:pBdr>
        <w:jc w:val="both"/>
        <w:rPr>
          <w:rFonts w:ascii="Arial" w:hAnsi="Arial" w:cs="Arial"/>
          <w:b/>
          <w:bCs/>
        </w:rPr>
      </w:pPr>
    </w:p>
    <w:p w14:paraId="4D16E695" w14:textId="77777777" w:rsidR="004724F7" w:rsidRPr="00C860EE" w:rsidRDefault="004724F7" w:rsidP="004724F7">
      <w:pPr>
        <w:pBdr>
          <w:top w:val="single" w:sz="4" w:space="0" w:color="000000"/>
          <w:left w:val="single" w:sz="4" w:space="0" w:color="000000"/>
          <w:bottom w:val="single" w:sz="4" w:space="0" w:color="000000"/>
          <w:right w:val="single" w:sz="4" w:space="0" w:color="000000"/>
        </w:pBdr>
        <w:jc w:val="both"/>
        <w:rPr>
          <w:rFonts w:ascii="Arial"/>
          <w:b/>
          <w:bCs/>
        </w:rPr>
      </w:pPr>
      <w:r w:rsidRPr="00623AEA">
        <w:rPr>
          <w:rFonts w:ascii="Arial" w:hAnsi="Arial" w:cs="Arial"/>
          <w:b/>
          <w:bCs/>
        </w:rPr>
        <w:t>About Greiner</w:t>
      </w:r>
      <w:r>
        <w:rPr>
          <w:rFonts w:ascii="Arial"/>
          <w:b/>
          <w:bCs/>
        </w:rPr>
        <w:t xml:space="preserve"> Packaging</w:t>
      </w:r>
    </w:p>
    <w:p w14:paraId="0298D1ED" w14:textId="6EDBD3F7" w:rsidR="007D3100" w:rsidRPr="004724F7" w:rsidRDefault="007D3100" w:rsidP="007D3100">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rPr>
      </w:pPr>
      <w:r>
        <w:rPr>
          <w:rFonts w:ascii="Arial" w:hAnsi="Arial"/>
          <w:bCs/>
          <w:sz w:val="22"/>
          <w:szCs w:val="22"/>
        </w:rPr>
        <w:t xml:space="preserve">Greiner Packaging is a leading European manufacturer of plastic packaging in the food and nonfood sectors. The company has enjoyed a reputation for outstanding solutions expertise in the fields of development, design, production, and decoration for nearly 60 years. Greiner Packaging responds to the challenges of the market with two business units: Packaging and Assistec. While the Packaging unit stands for innovative packaging solutions, the Assistec unit focuses on producing custom-made technical parts. Greiner Packaging employs a workforce of around 4,800 at more than 30 locations in 19 countries around the world. In 2018, the company generated annual sales revenues of </w:t>
      </w:r>
      <w:r w:rsidR="00205AF1">
        <w:rPr>
          <w:rFonts w:ascii="Arial" w:hAnsi="Arial"/>
          <w:bCs/>
          <w:sz w:val="22"/>
          <w:szCs w:val="22"/>
        </w:rPr>
        <w:t>EUR </w:t>
      </w:r>
      <w:r>
        <w:rPr>
          <w:rFonts w:ascii="Arial" w:hAnsi="Arial"/>
          <w:bCs/>
          <w:sz w:val="22"/>
          <w:szCs w:val="22"/>
        </w:rPr>
        <w:t>673</w:t>
      </w:r>
      <w:r w:rsidR="00205AF1">
        <w:rPr>
          <w:rFonts w:ascii="Arial" w:hAnsi="Arial"/>
          <w:bCs/>
          <w:sz w:val="22"/>
          <w:szCs w:val="22"/>
        </w:rPr>
        <w:t> </w:t>
      </w:r>
      <w:r>
        <w:rPr>
          <w:rFonts w:ascii="Arial" w:hAnsi="Arial"/>
          <w:bCs/>
          <w:sz w:val="22"/>
          <w:szCs w:val="22"/>
        </w:rPr>
        <w:t>million (including joint ventures), which represents more than one third of Greiner’s total sales.</w:t>
      </w:r>
    </w:p>
    <w:p w14:paraId="3BBA24E0" w14:textId="77777777" w:rsidR="00B95092" w:rsidRPr="00AD5557" w:rsidRDefault="00B95092" w:rsidP="00AD5557">
      <w:pPr>
        <w:pBdr>
          <w:top w:val="single" w:sz="4" w:space="0" w:color="000000"/>
          <w:left w:val="single" w:sz="4" w:space="0" w:color="000000"/>
          <w:bottom w:val="single" w:sz="4" w:space="0" w:color="000000"/>
          <w:right w:val="single" w:sz="4" w:space="0" w:color="000000"/>
        </w:pBdr>
        <w:jc w:val="both"/>
        <w:rPr>
          <w:rFonts w:ascii="Arial" w:eastAsia="Arial" w:hAnsi="Arial" w:cs="Arial"/>
          <w:b/>
          <w:bCs/>
        </w:rPr>
      </w:pPr>
    </w:p>
    <w:p w14:paraId="6F256C8F" w14:textId="77777777" w:rsidR="00FD2EF5" w:rsidRPr="00AD5557" w:rsidRDefault="00FD2EF5" w:rsidP="00AD5557">
      <w:pPr>
        <w:widowControl w:val="0"/>
        <w:jc w:val="both"/>
        <w:rPr>
          <w:rFonts w:ascii="Arial" w:hAnsi="Arial" w:cs="Arial"/>
        </w:rPr>
      </w:pPr>
    </w:p>
    <w:p w14:paraId="09C289DC" w14:textId="77777777" w:rsidR="00B95092" w:rsidRPr="00C860EE" w:rsidRDefault="00B95092" w:rsidP="00B95092">
      <w:pPr>
        <w:jc w:val="both"/>
        <w:rPr>
          <w:rFonts w:ascii="Arial" w:hAnsi="Arial" w:cs="Arial"/>
          <w:b/>
          <w:bCs/>
        </w:rPr>
      </w:pPr>
      <w:r>
        <w:rPr>
          <w:rFonts w:ascii="Arial" w:hAnsi="Arial"/>
          <w:b/>
          <w:bCs/>
        </w:rPr>
        <w:t>Text and image:</w:t>
      </w:r>
    </w:p>
    <w:p w14:paraId="072F8395" w14:textId="77777777" w:rsidR="002A7D69" w:rsidRPr="00C860EE" w:rsidRDefault="002A7D69" w:rsidP="00B95092">
      <w:pPr>
        <w:jc w:val="both"/>
        <w:rPr>
          <w:rFonts w:ascii="Arial" w:eastAsia="Arial" w:hAnsi="Arial" w:cs="Arial"/>
          <w:b/>
          <w:bCs/>
        </w:rPr>
      </w:pPr>
    </w:p>
    <w:p w14:paraId="44D7A99E" w14:textId="77777777" w:rsidR="00904601" w:rsidRPr="00C860EE" w:rsidRDefault="00B95092" w:rsidP="0034522D">
      <w:pPr>
        <w:jc w:val="both"/>
        <w:rPr>
          <w:rFonts w:ascii="Arial" w:eastAsia="Arial" w:hAnsi="Arial" w:cs="Arial"/>
          <w:b/>
          <w:bCs/>
        </w:rPr>
      </w:pPr>
      <w:r>
        <w:rPr>
          <w:rFonts w:ascii="Arial" w:hAnsi="Arial"/>
          <w:b/>
          <w:bCs/>
        </w:rPr>
        <w:t xml:space="preserve">Text document and high-resolution images for download: </w:t>
      </w:r>
    </w:p>
    <w:p w14:paraId="2092FEF9" w14:textId="4F5637C4" w:rsidR="00A82EBD" w:rsidRPr="004B1A29" w:rsidRDefault="00916968" w:rsidP="005C2646">
      <w:pPr>
        <w:jc w:val="both"/>
        <w:rPr>
          <w:rFonts w:ascii="Arial" w:hAnsi="Arial" w:cs="Arial"/>
          <w:color w:val="000000" w:themeColor="text1"/>
        </w:rPr>
      </w:pPr>
      <w:hyperlink r:id="rId8" w:history="1">
        <w:r w:rsidR="004B1A29" w:rsidRPr="00AC1CA8">
          <w:rPr>
            <w:rStyle w:val="Hyperlink"/>
            <w:rFonts w:ascii="Arial" w:hAnsi="Arial" w:cs="Arial"/>
          </w:rPr>
          <w:t>https://mam.greiner.at/pinaccess/showpin.do?pinCode=nRjVXoXcFvco</w:t>
        </w:r>
      </w:hyperlink>
      <w:r w:rsidR="004B1A29">
        <w:rPr>
          <w:rFonts w:ascii="Arial" w:hAnsi="Arial" w:cs="Arial"/>
          <w:color w:val="000000" w:themeColor="text1"/>
        </w:rPr>
        <w:t xml:space="preserve"> </w:t>
      </w:r>
    </w:p>
    <w:p w14:paraId="424C5180" w14:textId="77777777" w:rsidR="001F1C15" w:rsidRPr="00C860EE" w:rsidRDefault="001F1C15" w:rsidP="005C2646">
      <w:pPr>
        <w:jc w:val="both"/>
        <w:rPr>
          <w:rFonts w:ascii="Arial" w:hAnsi="Arial" w:cs="Arial"/>
          <w:bCs/>
          <w:u w:val="single"/>
        </w:rPr>
      </w:pPr>
    </w:p>
    <w:p w14:paraId="397C3E1E" w14:textId="59979AC2" w:rsidR="004B1A29" w:rsidRPr="004A2779" w:rsidRDefault="00B95092" w:rsidP="00B95092">
      <w:pPr>
        <w:jc w:val="both"/>
        <w:rPr>
          <w:rFonts w:ascii="Arial" w:hAnsi="Arial" w:cs="Arial"/>
        </w:rPr>
      </w:pPr>
      <w:r>
        <w:rPr>
          <w:rFonts w:ascii="Arial" w:hAnsi="Arial"/>
        </w:rPr>
        <w:t>Images for royalty-free use (credit: Greiner Packaging</w:t>
      </w:r>
      <w:r w:rsidR="003F4AC2">
        <w:rPr>
          <w:rFonts w:ascii="Arial" w:hAnsi="Arial"/>
        </w:rPr>
        <w:t>)</w:t>
      </w:r>
      <w:r>
        <w:rPr>
          <w:rFonts w:ascii="Arial" w:hAnsi="Arial"/>
        </w:rPr>
        <w:t xml:space="preserve">  </w:t>
      </w:r>
    </w:p>
    <w:p w14:paraId="2D30CC17" w14:textId="0A04149E" w:rsidR="00C860EE" w:rsidRPr="004A2779" w:rsidRDefault="004A2779" w:rsidP="00B95092">
      <w:pPr>
        <w:jc w:val="both"/>
        <w:rPr>
          <w:rFonts w:ascii="Arial"/>
        </w:rPr>
      </w:pPr>
      <w:r>
        <w:rPr>
          <w:rFonts w:ascii="Arial"/>
          <w:noProof/>
        </w:rPr>
        <w:drawing>
          <wp:anchor distT="0" distB="0" distL="114300" distR="114300" simplePos="0" relativeHeight="251658240" behindDoc="1" locked="0" layoutInCell="1" allowOverlap="1" wp14:anchorId="216E4066" wp14:editId="681BB538">
            <wp:simplePos x="0" y="0"/>
            <wp:positionH relativeFrom="column">
              <wp:posOffset>3122816</wp:posOffset>
            </wp:positionH>
            <wp:positionV relativeFrom="paragraph">
              <wp:posOffset>491490</wp:posOffset>
            </wp:positionV>
            <wp:extent cx="1788795" cy="1788795"/>
            <wp:effectExtent l="0" t="0" r="1905" b="1905"/>
            <wp:wrapTight wrapText="bothSides">
              <wp:wrapPolygon edited="0">
                <wp:start x="0" y="0"/>
                <wp:lineTo x="0" y="21470"/>
                <wp:lineTo x="21470" y="21470"/>
                <wp:lineTo x="21470"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_2.jpg"/>
                    <pic:cNvPicPr/>
                  </pic:nvPicPr>
                  <pic:blipFill>
                    <a:blip r:embed="rId9"/>
                    <a:stretch>
                      <a:fillRect/>
                    </a:stretch>
                  </pic:blipFill>
                  <pic:spPr>
                    <a:xfrm>
                      <a:off x="0" y="0"/>
                      <a:ext cx="1788795" cy="17887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inline distT="0" distB="0" distL="0" distR="0" wp14:anchorId="6381F496" wp14:editId="0B9100F4">
            <wp:extent cx="2866490" cy="2975002"/>
            <wp:effectExtent l="0" t="0" r="381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uer_aufriss.jpg"/>
                    <pic:cNvPicPr/>
                  </pic:nvPicPr>
                  <pic:blipFill rotWithShape="1">
                    <a:blip r:embed="rId10"/>
                    <a:srcRect l="16765" r="19019"/>
                    <a:stretch/>
                  </pic:blipFill>
                  <pic:spPr bwMode="auto">
                    <a:xfrm>
                      <a:off x="0" y="0"/>
                      <a:ext cx="2891952" cy="3001428"/>
                    </a:xfrm>
                    <a:prstGeom prst="rect">
                      <a:avLst/>
                    </a:prstGeom>
                    <a:ln>
                      <a:noFill/>
                    </a:ln>
                    <a:extLst>
                      <a:ext uri="{53640926-AAD7-44D8-BBD7-CCE9431645EC}">
                        <a14:shadowObscured xmlns:a14="http://schemas.microsoft.com/office/drawing/2010/main"/>
                      </a:ext>
                    </a:extLst>
                  </pic:spPr>
                </pic:pic>
              </a:graphicData>
            </a:graphic>
          </wp:inline>
        </w:drawing>
      </w:r>
    </w:p>
    <w:p w14:paraId="441250D1" w14:textId="2818E882" w:rsidR="00C41D49" w:rsidRDefault="00B95092" w:rsidP="00607B89">
      <w:pPr>
        <w:rPr>
          <w:rFonts w:ascii="Arial" w:hAnsi="Arial"/>
          <w:bCs/>
          <w:color w:val="auto"/>
        </w:rPr>
      </w:pPr>
      <w:r>
        <w:rPr>
          <w:rFonts w:ascii="Arial" w:hAnsi="Arial"/>
        </w:rPr>
        <w:t>Caption: The new tear-off system makes it even easier to separate the cardboard wrap and the plastic cup.</w:t>
      </w:r>
      <w:r>
        <w:rPr>
          <w:rFonts w:ascii="Arial" w:hAnsi="Arial"/>
          <w:sz w:val="22"/>
          <w:szCs w:val="22"/>
        </w:rPr>
        <w:t xml:space="preserve"> </w:t>
      </w:r>
      <w:r>
        <w:rPr>
          <w:rFonts w:ascii="Arial" w:hAnsi="Arial"/>
          <w:bCs/>
          <w:color w:val="auto"/>
        </w:rPr>
        <w:t xml:space="preserve"> </w:t>
      </w:r>
    </w:p>
    <w:p w14:paraId="55A676C2" w14:textId="77777777" w:rsidR="004A2779" w:rsidRPr="00C860EE" w:rsidRDefault="004A2779" w:rsidP="00607B89">
      <w:pPr>
        <w:rPr>
          <w:rFonts w:ascii="Arial" w:hAnsi="Arial" w:cs="Arial"/>
        </w:rPr>
      </w:pPr>
    </w:p>
    <w:p w14:paraId="0DB34030" w14:textId="77777777" w:rsidR="00C41D49" w:rsidRPr="000E15B9" w:rsidRDefault="00C41D49" w:rsidP="00B95092">
      <w:pPr>
        <w:jc w:val="both"/>
        <w:rPr>
          <w:rFonts w:ascii="Arial"/>
        </w:rPr>
      </w:pPr>
    </w:p>
    <w:p w14:paraId="30B2383F" w14:textId="77777777" w:rsidR="009E6D05" w:rsidRPr="000E15B9" w:rsidRDefault="009E6D05" w:rsidP="009E6D05">
      <w:pPr>
        <w:pBdr>
          <w:top w:val="single" w:sz="4" w:space="0" w:color="000000"/>
          <w:left w:val="single" w:sz="4" w:space="0" w:color="000000"/>
          <w:bottom w:val="single" w:sz="4" w:space="0" w:color="000000"/>
          <w:right w:val="single" w:sz="4" w:space="0" w:color="000000"/>
        </w:pBdr>
        <w:jc w:val="both"/>
        <w:rPr>
          <w:rFonts w:ascii="Arial" w:hAnsi="Arial" w:cs="Arial"/>
          <w:b/>
          <w:bCs/>
        </w:rPr>
      </w:pPr>
    </w:p>
    <w:p w14:paraId="40249550" w14:textId="77777777" w:rsidR="009E6D05" w:rsidRPr="007A38BA"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b/>
          <w:bCs/>
        </w:rPr>
      </w:pPr>
      <w:r>
        <w:rPr>
          <w:rFonts w:ascii="Arial" w:hAnsi="Arial"/>
          <w:b/>
          <w:bCs/>
        </w:rPr>
        <w:t xml:space="preserve">Please direct any questions to: </w:t>
      </w:r>
    </w:p>
    <w:p w14:paraId="56810264" w14:textId="5967C305" w:rsidR="009E6D05" w:rsidRPr="007A38BA"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rPr>
      </w:pPr>
      <w:r>
        <w:rPr>
          <w:rFonts w:ascii="Arial" w:hAnsi="Arial"/>
        </w:rPr>
        <w:t>Carina Maurer I Text, Design, Concept</w:t>
      </w:r>
      <w:r w:rsidR="00205AF1">
        <w:rPr>
          <w:rFonts w:ascii="Arial" w:hAnsi="Arial"/>
        </w:rPr>
        <w:t>,</w:t>
      </w:r>
      <w:r>
        <w:rPr>
          <w:rFonts w:ascii="Arial" w:hAnsi="Arial"/>
        </w:rPr>
        <w:t xml:space="preserve"> and PR</w:t>
      </w:r>
    </w:p>
    <w:p w14:paraId="2E45987C" w14:textId="77777777" w:rsidR="009E6D05" w:rsidRPr="007A38BA"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rPr>
      </w:pPr>
      <w:r>
        <w:rPr>
          <w:rFonts w:ascii="Arial" w:hAnsi="Arial"/>
        </w:rPr>
        <w:t>SPS MARKETING GmbH | B 2 Businessclass | Linz, Stuttgart</w:t>
      </w:r>
    </w:p>
    <w:p w14:paraId="3EF7A4F0" w14:textId="77777777" w:rsidR="009E6D05" w:rsidRPr="007A38BA"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rPr>
      </w:pPr>
      <w:r>
        <w:rPr>
          <w:rFonts w:ascii="Arial" w:hAnsi="Arial"/>
        </w:rPr>
        <w:t xml:space="preserve">Jaxstrasse 2–4, 4020 Linz, Austria </w:t>
      </w:r>
    </w:p>
    <w:p w14:paraId="3D7F6780" w14:textId="77777777" w:rsidR="009E6D05" w:rsidRPr="007A38BA"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rPr>
      </w:pPr>
      <w:r>
        <w:rPr>
          <w:rFonts w:ascii="Arial" w:hAnsi="Arial"/>
        </w:rPr>
        <w:t>Tel. +43 (0) 732 60 50 38-29</w:t>
      </w:r>
    </w:p>
    <w:p w14:paraId="5BB26AF2" w14:textId="77777777" w:rsidR="009E6D05" w:rsidRPr="007A38BA"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rPr>
      </w:pPr>
      <w:r>
        <w:rPr>
          <w:rFonts w:ascii="Arial" w:hAnsi="Arial"/>
        </w:rPr>
        <w:t>E-mail: c.maurer@sps-marketing.com</w:t>
      </w:r>
    </w:p>
    <w:p w14:paraId="66BDB0C3" w14:textId="77777777" w:rsidR="009E6D05" w:rsidRDefault="00916968" w:rsidP="009E6D05">
      <w:pPr>
        <w:pBdr>
          <w:top w:val="single" w:sz="4" w:space="0" w:color="000000"/>
          <w:left w:val="single" w:sz="4" w:space="0" w:color="000000"/>
          <w:bottom w:val="single" w:sz="4" w:space="0" w:color="000000"/>
          <w:right w:val="single" w:sz="4" w:space="0" w:color="000000"/>
        </w:pBdr>
        <w:jc w:val="both"/>
        <w:rPr>
          <w:rStyle w:val="Hyperlink"/>
          <w:rFonts w:ascii="Arial" w:hAnsi="Arial" w:cs="Arial"/>
          <w:u w:val="none"/>
        </w:rPr>
      </w:pPr>
      <w:hyperlink r:id="rId11" w:history="1">
        <w:r w:rsidR="004A6312">
          <w:rPr>
            <w:rStyle w:val="Hyperlink"/>
            <w:rFonts w:ascii="Arial" w:hAnsi="Arial"/>
            <w:u w:val="none"/>
          </w:rPr>
          <w:t>www.sps-marketing.com</w:t>
        </w:r>
      </w:hyperlink>
    </w:p>
    <w:p w14:paraId="1633036E" w14:textId="77777777" w:rsidR="007A38BA" w:rsidRPr="007A38BA" w:rsidRDefault="007A38BA" w:rsidP="009E6D05">
      <w:pPr>
        <w:pBdr>
          <w:top w:val="single" w:sz="4" w:space="0" w:color="000000"/>
          <w:left w:val="single" w:sz="4" w:space="0" w:color="000000"/>
          <w:bottom w:val="single" w:sz="4" w:space="0" w:color="000000"/>
          <w:right w:val="single" w:sz="4" w:space="0" w:color="000000"/>
        </w:pBdr>
        <w:jc w:val="both"/>
        <w:rPr>
          <w:rFonts w:ascii="Arial" w:hAnsi="Arial" w:cs="Arial"/>
        </w:rPr>
      </w:pPr>
    </w:p>
    <w:p w14:paraId="3E175D97" w14:textId="77777777" w:rsidR="009E6D05" w:rsidRDefault="009E6D05" w:rsidP="00B95092">
      <w:pPr>
        <w:jc w:val="both"/>
        <w:rPr>
          <w:rFonts w:ascii="Arial" w:hAnsi="Arial" w:cs="Arial"/>
          <w:color w:val="FF0000"/>
        </w:rPr>
      </w:pPr>
    </w:p>
    <w:sectPr w:rsidR="009E6D05" w:rsidSect="00586E90">
      <w:headerReference w:type="default" r:id="rId12"/>
      <w:footerReference w:type="default" r:id="rId13"/>
      <w:pgSz w:w="11900" w:h="16840"/>
      <w:pgMar w:top="1701" w:right="964" w:bottom="737" w:left="964" w:header="680" w:footer="6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A4D72F" w14:textId="77777777" w:rsidR="00916968" w:rsidRDefault="00916968">
      <w:r>
        <w:separator/>
      </w:r>
    </w:p>
  </w:endnote>
  <w:endnote w:type="continuationSeparator" w:id="0">
    <w:p w14:paraId="33C90F74" w14:textId="77777777" w:rsidR="00916968" w:rsidRDefault="00916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A3CFC" w14:textId="77777777" w:rsidR="00F1505F" w:rsidRPr="000E15B9" w:rsidRDefault="000C13F6">
    <w:pPr>
      <w:pStyle w:val="Fuzeile"/>
      <w:rPr>
        <w:rFonts w:ascii="Arial" w:eastAsia="Arial" w:hAnsi="Arial" w:cs="Arial"/>
        <w:b/>
        <w:bCs/>
        <w:sz w:val="20"/>
        <w:szCs w:val="20"/>
        <w:lang w:val="de-AT"/>
      </w:rPr>
    </w:pPr>
    <w:r>
      <w:rPr>
        <w:noProof/>
      </w:rPr>
      <w:drawing>
        <wp:anchor distT="0" distB="0" distL="114300" distR="114300" simplePos="0" relativeHeight="251658240" behindDoc="1" locked="0" layoutInCell="1" allowOverlap="1" wp14:anchorId="5CD5CF8D" wp14:editId="11883FE6">
          <wp:simplePos x="0" y="0"/>
          <wp:positionH relativeFrom="column">
            <wp:posOffset>5074285</wp:posOffset>
          </wp:positionH>
          <wp:positionV relativeFrom="paragraph">
            <wp:posOffset>-154305</wp:posOffset>
          </wp:positionV>
          <wp:extent cx="1314450" cy="819785"/>
          <wp:effectExtent l="0" t="0" r="0" b="0"/>
          <wp:wrapTight wrapText="bothSides">
            <wp:wrapPolygon edited="0">
              <wp:start x="10435" y="2008"/>
              <wp:lineTo x="8348" y="3346"/>
              <wp:lineTo x="8348" y="8031"/>
              <wp:lineTo x="10852" y="8031"/>
              <wp:lineTo x="2922" y="9369"/>
              <wp:lineTo x="1043" y="10373"/>
              <wp:lineTo x="1252" y="15727"/>
              <wp:lineTo x="3757" y="17735"/>
              <wp:lineTo x="6470" y="18404"/>
              <wp:lineTo x="15026" y="18404"/>
              <wp:lineTo x="16278" y="17735"/>
              <wp:lineTo x="19617" y="14389"/>
              <wp:lineTo x="19409" y="13385"/>
              <wp:lineTo x="20661" y="10039"/>
              <wp:lineTo x="19617" y="9369"/>
              <wp:lineTo x="10852" y="8031"/>
              <wp:lineTo x="12939" y="5689"/>
              <wp:lineTo x="13565" y="3346"/>
              <wp:lineTo x="12522" y="2008"/>
              <wp:lineTo x="10435" y="2008"/>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iner-packaging_CMYK.png"/>
                  <pic:cNvPicPr/>
                </pic:nvPicPr>
                <pic:blipFill>
                  <a:blip r:embed="rId1"/>
                  <a:stretch>
                    <a:fillRect/>
                  </a:stretch>
                </pic:blipFill>
                <pic:spPr>
                  <a:xfrm>
                    <a:off x="0" y="0"/>
                    <a:ext cx="1314450" cy="819785"/>
                  </a:xfrm>
                  <a:prstGeom prst="rect">
                    <a:avLst/>
                  </a:prstGeom>
                </pic:spPr>
              </pic:pic>
            </a:graphicData>
          </a:graphic>
          <wp14:sizeRelH relativeFrom="margin">
            <wp14:pctWidth>0</wp14:pctWidth>
          </wp14:sizeRelH>
          <wp14:sizeRelV relativeFrom="margin">
            <wp14:pctHeight>0</wp14:pctHeight>
          </wp14:sizeRelV>
        </wp:anchor>
      </w:drawing>
    </w:r>
    <w:r w:rsidRPr="000E15B9">
      <w:rPr>
        <w:rFonts w:ascii="Arial"/>
        <w:b/>
        <w:bCs/>
        <w:sz w:val="20"/>
        <w:szCs w:val="20"/>
        <w:lang w:val="de-AT"/>
      </w:rPr>
      <w:t>Greiner Packaging International GmbH</w:t>
    </w:r>
  </w:p>
  <w:p w14:paraId="46F25FA5" w14:textId="77777777" w:rsidR="00F1505F" w:rsidRPr="000E15B9" w:rsidRDefault="00F1505F">
    <w:pPr>
      <w:pStyle w:val="Fuzeile"/>
      <w:rPr>
        <w:rFonts w:ascii="Arial" w:eastAsia="Arial" w:hAnsi="Arial" w:cs="Arial"/>
        <w:sz w:val="20"/>
        <w:szCs w:val="20"/>
        <w:lang w:val="de-AT"/>
      </w:rPr>
    </w:pPr>
    <w:r w:rsidRPr="000E15B9">
      <w:rPr>
        <w:rFonts w:ascii="Arial"/>
        <w:sz w:val="20"/>
        <w:szCs w:val="20"/>
        <w:lang w:val="de-AT"/>
      </w:rPr>
      <w:t>Greinerstrasse 70, A-4550 K</w:t>
    </w:r>
    <w:r w:rsidRPr="000E15B9">
      <w:rPr>
        <w:rFonts w:ascii="Arial" w:hAnsi="Arial" w:cs="Arial"/>
        <w:sz w:val="20"/>
        <w:szCs w:val="20"/>
        <w:lang w:val="de-AT"/>
      </w:rPr>
      <w:t>remsmüns</w:t>
    </w:r>
    <w:r w:rsidRPr="000E15B9">
      <w:rPr>
        <w:rFonts w:ascii="Arial"/>
        <w:sz w:val="20"/>
        <w:szCs w:val="20"/>
        <w:lang w:val="de-AT"/>
      </w:rPr>
      <w:t xml:space="preserve">ter, Austria </w:t>
    </w:r>
  </w:p>
  <w:p w14:paraId="5B4C1D73" w14:textId="77777777" w:rsidR="00F1505F" w:rsidRDefault="00916968">
    <w:pPr>
      <w:pStyle w:val="Fuzeile"/>
    </w:pPr>
    <w:hyperlink r:id="rId2" w:history="1">
      <w:r w:rsidR="004A6312">
        <w:rPr>
          <w:rStyle w:val="Hyperlink0"/>
        </w:rPr>
        <w:t>greiner-gpi.com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C776D9" w14:textId="77777777" w:rsidR="00916968" w:rsidRDefault="00916968">
      <w:r>
        <w:separator/>
      </w:r>
    </w:p>
  </w:footnote>
  <w:footnote w:type="continuationSeparator" w:id="0">
    <w:p w14:paraId="59A51DBF" w14:textId="77777777" w:rsidR="00916968" w:rsidRDefault="00916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E96C5" w14:textId="77777777" w:rsidR="00F1505F" w:rsidRDefault="00F1505F">
    <w:pPr>
      <w:pStyle w:val="Kopfzeile"/>
      <w:jc w:val="both"/>
      <w:rPr>
        <w:rFonts w:ascii="Arial" w:eastAsia="Arial" w:hAnsi="Arial" w:cs="Arial"/>
        <w:b/>
        <w:bCs/>
        <w:sz w:val="26"/>
        <w:szCs w:val="26"/>
      </w:rPr>
    </w:pPr>
    <w:r>
      <w:rPr>
        <w:rFonts w:ascii="Arial"/>
        <w:b/>
        <w:bCs/>
        <w:sz w:val="26"/>
        <w:szCs w:val="26"/>
      </w:rPr>
      <w:t xml:space="preserve">PRESS RELEASE </w:t>
    </w:r>
    <w:r>
      <w:rPr>
        <w:rFonts w:ascii="Arial"/>
        <w:b/>
        <w:bCs/>
        <w:sz w:val="26"/>
        <w:szCs w:val="26"/>
      </w:rPr>
      <w:tab/>
    </w:r>
  </w:p>
  <w:p w14:paraId="1AEADDC8" w14:textId="2DE42B2D" w:rsidR="00F1505F" w:rsidRPr="004B1A29" w:rsidRDefault="00F94DFF" w:rsidP="004B1A29">
    <w:pPr>
      <w:pStyle w:val="Kopfzeile"/>
      <w:rPr>
        <w:rFonts w:ascii="Arial"/>
        <w:b/>
        <w:bCs/>
      </w:rPr>
    </w:pPr>
    <w:r>
      <w:rPr>
        <w:rFonts w:ascii="Arial"/>
        <w:b/>
        <w:bCs/>
        <w:color w:val="auto"/>
      </w:rPr>
      <w:t>September</w:t>
    </w:r>
    <w:r w:rsidR="004B1A29">
      <w:rPr>
        <w:rFonts w:ascii="Arial"/>
        <w:b/>
        <w:bCs/>
      </w:rPr>
      <w:t xml:space="preserve"> 18, 2019</w:t>
    </w:r>
    <w:r>
      <w:rPr>
        <w:rFonts w:ascii="Arial"/>
        <w:b/>
        <w:bCs/>
      </w:rPr>
      <w:tab/>
      <w:t xml:space="preserve">                       </w:t>
    </w:r>
    <w:r>
      <w:rPr>
        <w:rFonts w:ascii="Arial"/>
        <w:b/>
        <w:bCs/>
      </w:rPr>
      <w:tab/>
      <w:t xml:space="preserve">                          Greiner Packaging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C31D1E"/>
    <w:multiLevelType w:val="hybridMultilevel"/>
    <w:tmpl w:val="61D48B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85006F"/>
    <w:multiLevelType w:val="hybridMultilevel"/>
    <w:tmpl w:val="8004A1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5F45C63"/>
    <w:multiLevelType w:val="hybridMultilevel"/>
    <w:tmpl w:val="2F428756"/>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2A5EE9"/>
    <w:multiLevelType w:val="hybridMultilevel"/>
    <w:tmpl w:val="CBAAF7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885060"/>
    <w:multiLevelType w:val="hybridMultilevel"/>
    <w:tmpl w:val="72C44232"/>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0993DE8"/>
    <w:multiLevelType w:val="hybridMultilevel"/>
    <w:tmpl w:val="43B005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DC3185A"/>
    <w:multiLevelType w:val="hybridMultilevel"/>
    <w:tmpl w:val="4CAA7EBE"/>
    <w:lvl w:ilvl="0" w:tplc="1AD6F3D2">
      <w:numFmt w:val="bullet"/>
      <w:lvlText w:val="-"/>
      <w:lvlJc w:val="left"/>
      <w:pPr>
        <w:ind w:left="720" w:hanging="360"/>
      </w:pPr>
      <w:rPr>
        <w:rFonts w:ascii="Calibri" w:eastAsiaTheme="minorHAnsi" w:hAnsi="Calibri" w:cstheme="minorBid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42AB6C52"/>
    <w:multiLevelType w:val="hybridMultilevel"/>
    <w:tmpl w:val="94BEA4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4"/>
  </w:num>
  <w:num w:numId="4">
    <w:abstractNumId w:val="3"/>
  </w:num>
  <w:num w:numId="5">
    <w:abstractNumId w:val="7"/>
  </w:num>
  <w:num w:numId="6">
    <w:abstractNumId w:val="1"/>
  </w:num>
  <w:num w:numId="7">
    <w:abstractNumId w:val="5"/>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460"/>
    <w:rsid w:val="00017DCC"/>
    <w:rsid w:val="00021181"/>
    <w:rsid w:val="000224C6"/>
    <w:rsid w:val="00025B56"/>
    <w:rsid w:val="00032954"/>
    <w:rsid w:val="00036C2E"/>
    <w:rsid w:val="00045E85"/>
    <w:rsid w:val="00047068"/>
    <w:rsid w:val="00054BE4"/>
    <w:rsid w:val="00054D58"/>
    <w:rsid w:val="0005675F"/>
    <w:rsid w:val="0006165A"/>
    <w:rsid w:val="00062977"/>
    <w:rsid w:val="00062D20"/>
    <w:rsid w:val="00071E9F"/>
    <w:rsid w:val="00074DF1"/>
    <w:rsid w:val="00090C21"/>
    <w:rsid w:val="00096137"/>
    <w:rsid w:val="00096A45"/>
    <w:rsid w:val="00096EF9"/>
    <w:rsid w:val="00097699"/>
    <w:rsid w:val="000A30D2"/>
    <w:rsid w:val="000B2C1B"/>
    <w:rsid w:val="000B5D73"/>
    <w:rsid w:val="000B7C50"/>
    <w:rsid w:val="000C0561"/>
    <w:rsid w:val="000C13F6"/>
    <w:rsid w:val="000C4A8C"/>
    <w:rsid w:val="000C583E"/>
    <w:rsid w:val="000C6C6E"/>
    <w:rsid w:val="000E15B9"/>
    <w:rsid w:val="000E61AD"/>
    <w:rsid w:val="000F2EE8"/>
    <w:rsid w:val="00102B11"/>
    <w:rsid w:val="001073F5"/>
    <w:rsid w:val="00114569"/>
    <w:rsid w:val="001274B2"/>
    <w:rsid w:val="00135184"/>
    <w:rsid w:val="00137F8C"/>
    <w:rsid w:val="00141B25"/>
    <w:rsid w:val="00151C3A"/>
    <w:rsid w:val="00155AF0"/>
    <w:rsid w:val="001612BE"/>
    <w:rsid w:val="00161754"/>
    <w:rsid w:val="001629DF"/>
    <w:rsid w:val="001663D7"/>
    <w:rsid w:val="00171C90"/>
    <w:rsid w:val="0017373D"/>
    <w:rsid w:val="00180FAA"/>
    <w:rsid w:val="00185E95"/>
    <w:rsid w:val="00187841"/>
    <w:rsid w:val="00191762"/>
    <w:rsid w:val="00195DE6"/>
    <w:rsid w:val="001A3B44"/>
    <w:rsid w:val="001A7CE2"/>
    <w:rsid w:val="001B2CA8"/>
    <w:rsid w:val="001C0052"/>
    <w:rsid w:val="001C023B"/>
    <w:rsid w:val="001C4648"/>
    <w:rsid w:val="001C7485"/>
    <w:rsid w:val="001D2A1B"/>
    <w:rsid w:val="001D7333"/>
    <w:rsid w:val="001F1C15"/>
    <w:rsid w:val="001F3317"/>
    <w:rsid w:val="001F7F69"/>
    <w:rsid w:val="00200F28"/>
    <w:rsid w:val="0020128C"/>
    <w:rsid w:val="00205AF1"/>
    <w:rsid w:val="0021101E"/>
    <w:rsid w:val="00213048"/>
    <w:rsid w:val="00226008"/>
    <w:rsid w:val="00226A3A"/>
    <w:rsid w:val="002304C8"/>
    <w:rsid w:val="00230D6C"/>
    <w:rsid w:val="002373CC"/>
    <w:rsid w:val="00253D59"/>
    <w:rsid w:val="00260854"/>
    <w:rsid w:val="00260866"/>
    <w:rsid w:val="00264B3A"/>
    <w:rsid w:val="00265D52"/>
    <w:rsid w:val="0027064C"/>
    <w:rsid w:val="0029177A"/>
    <w:rsid w:val="00293359"/>
    <w:rsid w:val="002A5E78"/>
    <w:rsid w:val="002A7D69"/>
    <w:rsid w:val="002B24A9"/>
    <w:rsid w:val="002B66AF"/>
    <w:rsid w:val="002C30C7"/>
    <w:rsid w:val="002C3812"/>
    <w:rsid w:val="002E76D3"/>
    <w:rsid w:val="002F66FB"/>
    <w:rsid w:val="002F7968"/>
    <w:rsid w:val="003032B7"/>
    <w:rsid w:val="00307518"/>
    <w:rsid w:val="0031246A"/>
    <w:rsid w:val="00313263"/>
    <w:rsid w:val="00322D1D"/>
    <w:rsid w:val="0032384E"/>
    <w:rsid w:val="003342BD"/>
    <w:rsid w:val="00334F70"/>
    <w:rsid w:val="00342D47"/>
    <w:rsid w:val="0034522D"/>
    <w:rsid w:val="003566AD"/>
    <w:rsid w:val="0035676F"/>
    <w:rsid w:val="00363677"/>
    <w:rsid w:val="00382B19"/>
    <w:rsid w:val="003840A5"/>
    <w:rsid w:val="00391235"/>
    <w:rsid w:val="0039564A"/>
    <w:rsid w:val="003A1F68"/>
    <w:rsid w:val="003A46BF"/>
    <w:rsid w:val="003B1C6B"/>
    <w:rsid w:val="003B5B5C"/>
    <w:rsid w:val="003B7235"/>
    <w:rsid w:val="003C01B0"/>
    <w:rsid w:val="003C57CF"/>
    <w:rsid w:val="003D5697"/>
    <w:rsid w:val="003F3922"/>
    <w:rsid w:val="003F4AC2"/>
    <w:rsid w:val="00427D04"/>
    <w:rsid w:val="00442B88"/>
    <w:rsid w:val="00460AEC"/>
    <w:rsid w:val="00466A93"/>
    <w:rsid w:val="004724F7"/>
    <w:rsid w:val="00480FD9"/>
    <w:rsid w:val="004870D6"/>
    <w:rsid w:val="0048777F"/>
    <w:rsid w:val="00496287"/>
    <w:rsid w:val="00496897"/>
    <w:rsid w:val="004A2779"/>
    <w:rsid w:val="004A6312"/>
    <w:rsid w:val="004B1A29"/>
    <w:rsid w:val="004B6ED5"/>
    <w:rsid w:val="004C2590"/>
    <w:rsid w:val="004C7DEF"/>
    <w:rsid w:val="004D1304"/>
    <w:rsid w:val="004D1560"/>
    <w:rsid w:val="004D6147"/>
    <w:rsid w:val="004D6565"/>
    <w:rsid w:val="004E49C6"/>
    <w:rsid w:val="004F17AB"/>
    <w:rsid w:val="004F683B"/>
    <w:rsid w:val="004F7DD9"/>
    <w:rsid w:val="00500DBC"/>
    <w:rsid w:val="0050738D"/>
    <w:rsid w:val="00511CBA"/>
    <w:rsid w:val="00511F60"/>
    <w:rsid w:val="00525C8D"/>
    <w:rsid w:val="00530A4F"/>
    <w:rsid w:val="005333BB"/>
    <w:rsid w:val="0053616C"/>
    <w:rsid w:val="005378D5"/>
    <w:rsid w:val="005572CA"/>
    <w:rsid w:val="0056055D"/>
    <w:rsid w:val="00567B23"/>
    <w:rsid w:val="005775A7"/>
    <w:rsid w:val="005819B3"/>
    <w:rsid w:val="00582074"/>
    <w:rsid w:val="00582C9B"/>
    <w:rsid w:val="00586E90"/>
    <w:rsid w:val="005917B8"/>
    <w:rsid w:val="005928B9"/>
    <w:rsid w:val="00593CF4"/>
    <w:rsid w:val="00597DBF"/>
    <w:rsid w:val="005A6BFE"/>
    <w:rsid w:val="005B1B9F"/>
    <w:rsid w:val="005B3A08"/>
    <w:rsid w:val="005C1D4C"/>
    <w:rsid w:val="005C2646"/>
    <w:rsid w:val="005D1358"/>
    <w:rsid w:val="005D654F"/>
    <w:rsid w:val="005D68E6"/>
    <w:rsid w:val="005E6F1C"/>
    <w:rsid w:val="005F4206"/>
    <w:rsid w:val="00600D36"/>
    <w:rsid w:val="00607B89"/>
    <w:rsid w:val="00623AEA"/>
    <w:rsid w:val="00627493"/>
    <w:rsid w:val="00632009"/>
    <w:rsid w:val="006335D6"/>
    <w:rsid w:val="0063437B"/>
    <w:rsid w:val="00634B45"/>
    <w:rsid w:val="006354A9"/>
    <w:rsid w:val="006361BE"/>
    <w:rsid w:val="0063711D"/>
    <w:rsid w:val="00642901"/>
    <w:rsid w:val="00651EBA"/>
    <w:rsid w:val="006530F0"/>
    <w:rsid w:val="0065377B"/>
    <w:rsid w:val="0065598C"/>
    <w:rsid w:val="0066217D"/>
    <w:rsid w:val="00662F55"/>
    <w:rsid w:val="0067454B"/>
    <w:rsid w:val="006778D1"/>
    <w:rsid w:val="006838CE"/>
    <w:rsid w:val="006852A4"/>
    <w:rsid w:val="0068602C"/>
    <w:rsid w:val="00687125"/>
    <w:rsid w:val="006933BE"/>
    <w:rsid w:val="00694B2E"/>
    <w:rsid w:val="00696409"/>
    <w:rsid w:val="006974AC"/>
    <w:rsid w:val="006A0F7A"/>
    <w:rsid w:val="006B0744"/>
    <w:rsid w:val="006B6B66"/>
    <w:rsid w:val="006C1BBD"/>
    <w:rsid w:val="006C30E7"/>
    <w:rsid w:val="006C654D"/>
    <w:rsid w:val="006C67D6"/>
    <w:rsid w:val="006E2C2D"/>
    <w:rsid w:val="006E4B2A"/>
    <w:rsid w:val="006E6D8C"/>
    <w:rsid w:val="006E78F0"/>
    <w:rsid w:val="006F74B4"/>
    <w:rsid w:val="006F7779"/>
    <w:rsid w:val="006F77BF"/>
    <w:rsid w:val="00704AB4"/>
    <w:rsid w:val="00704BF6"/>
    <w:rsid w:val="00706800"/>
    <w:rsid w:val="0071442D"/>
    <w:rsid w:val="00717209"/>
    <w:rsid w:val="00725773"/>
    <w:rsid w:val="0072744E"/>
    <w:rsid w:val="00727AA4"/>
    <w:rsid w:val="00734C91"/>
    <w:rsid w:val="007462B2"/>
    <w:rsid w:val="00747716"/>
    <w:rsid w:val="0075263C"/>
    <w:rsid w:val="00754A6C"/>
    <w:rsid w:val="00764109"/>
    <w:rsid w:val="0077651A"/>
    <w:rsid w:val="007805EB"/>
    <w:rsid w:val="00786460"/>
    <w:rsid w:val="00792FFA"/>
    <w:rsid w:val="007976D0"/>
    <w:rsid w:val="007A00CD"/>
    <w:rsid w:val="007A1199"/>
    <w:rsid w:val="007A25CC"/>
    <w:rsid w:val="007A33A5"/>
    <w:rsid w:val="007A38BA"/>
    <w:rsid w:val="007A3BA0"/>
    <w:rsid w:val="007A6EAA"/>
    <w:rsid w:val="007B1511"/>
    <w:rsid w:val="007B1E99"/>
    <w:rsid w:val="007B3920"/>
    <w:rsid w:val="007B51DB"/>
    <w:rsid w:val="007B739B"/>
    <w:rsid w:val="007C7DBD"/>
    <w:rsid w:val="007D3100"/>
    <w:rsid w:val="007D4E07"/>
    <w:rsid w:val="007E0223"/>
    <w:rsid w:val="007E1897"/>
    <w:rsid w:val="007E3D79"/>
    <w:rsid w:val="007E3FDF"/>
    <w:rsid w:val="007F1DAF"/>
    <w:rsid w:val="007F29BE"/>
    <w:rsid w:val="007F514C"/>
    <w:rsid w:val="007F63F8"/>
    <w:rsid w:val="00801621"/>
    <w:rsid w:val="00801927"/>
    <w:rsid w:val="0080330F"/>
    <w:rsid w:val="00805B03"/>
    <w:rsid w:val="00812E35"/>
    <w:rsid w:val="00815B69"/>
    <w:rsid w:val="00815E2A"/>
    <w:rsid w:val="00823A64"/>
    <w:rsid w:val="008254B5"/>
    <w:rsid w:val="00830727"/>
    <w:rsid w:val="008308D5"/>
    <w:rsid w:val="008339EC"/>
    <w:rsid w:val="00840D84"/>
    <w:rsid w:val="00841E88"/>
    <w:rsid w:val="00850D35"/>
    <w:rsid w:val="00866974"/>
    <w:rsid w:val="00871322"/>
    <w:rsid w:val="00872A04"/>
    <w:rsid w:val="00873C2A"/>
    <w:rsid w:val="00882297"/>
    <w:rsid w:val="00884F7D"/>
    <w:rsid w:val="00890742"/>
    <w:rsid w:val="00893B3F"/>
    <w:rsid w:val="008A2535"/>
    <w:rsid w:val="008B5EFB"/>
    <w:rsid w:val="008B750A"/>
    <w:rsid w:val="008C1876"/>
    <w:rsid w:val="008C6578"/>
    <w:rsid w:val="008D0DF1"/>
    <w:rsid w:val="008D3D8A"/>
    <w:rsid w:val="008E374B"/>
    <w:rsid w:val="00902A9F"/>
    <w:rsid w:val="00904601"/>
    <w:rsid w:val="00916968"/>
    <w:rsid w:val="00922DB0"/>
    <w:rsid w:val="00926838"/>
    <w:rsid w:val="00930BED"/>
    <w:rsid w:val="00934096"/>
    <w:rsid w:val="00942515"/>
    <w:rsid w:val="00942E40"/>
    <w:rsid w:val="009432B7"/>
    <w:rsid w:val="00946747"/>
    <w:rsid w:val="00955CBA"/>
    <w:rsid w:val="00956325"/>
    <w:rsid w:val="00957162"/>
    <w:rsid w:val="00971031"/>
    <w:rsid w:val="00971AEB"/>
    <w:rsid w:val="00975CDE"/>
    <w:rsid w:val="00976930"/>
    <w:rsid w:val="00986194"/>
    <w:rsid w:val="00986C3A"/>
    <w:rsid w:val="00994AED"/>
    <w:rsid w:val="009A06FB"/>
    <w:rsid w:val="009A1EC3"/>
    <w:rsid w:val="009B713E"/>
    <w:rsid w:val="009B7869"/>
    <w:rsid w:val="009C2A14"/>
    <w:rsid w:val="009D5F76"/>
    <w:rsid w:val="009E05BA"/>
    <w:rsid w:val="009E6D05"/>
    <w:rsid w:val="009F146B"/>
    <w:rsid w:val="00A02268"/>
    <w:rsid w:val="00A15BC7"/>
    <w:rsid w:val="00A31890"/>
    <w:rsid w:val="00A324DE"/>
    <w:rsid w:val="00A34AE1"/>
    <w:rsid w:val="00A44FCC"/>
    <w:rsid w:val="00A50017"/>
    <w:rsid w:val="00A5376C"/>
    <w:rsid w:val="00A55898"/>
    <w:rsid w:val="00A56BCF"/>
    <w:rsid w:val="00A64149"/>
    <w:rsid w:val="00A73DF8"/>
    <w:rsid w:val="00A81B41"/>
    <w:rsid w:val="00A82EBD"/>
    <w:rsid w:val="00A90EE8"/>
    <w:rsid w:val="00A957CE"/>
    <w:rsid w:val="00AB04CC"/>
    <w:rsid w:val="00AB14B7"/>
    <w:rsid w:val="00AB52B9"/>
    <w:rsid w:val="00AC6E05"/>
    <w:rsid w:val="00AC6F76"/>
    <w:rsid w:val="00AD0BC6"/>
    <w:rsid w:val="00AD5557"/>
    <w:rsid w:val="00AD5848"/>
    <w:rsid w:val="00AD7153"/>
    <w:rsid w:val="00AE0096"/>
    <w:rsid w:val="00AE1C6D"/>
    <w:rsid w:val="00AE6090"/>
    <w:rsid w:val="00AF5430"/>
    <w:rsid w:val="00B004EF"/>
    <w:rsid w:val="00B0096C"/>
    <w:rsid w:val="00B01F97"/>
    <w:rsid w:val="00B06F1B"/>
    <w:rsid w:val="00B13388"/>
    <w:rsid w:val="00B2202E"/>
    <w:rsid w:val="00B23BC9"/>
    <w:rsid w:val="00B26199"/>
    <w:rsid w:val="00B26A85"/>
    <w:rsid w:val="00B26C1B"/>
    <w:rsid w:val="00B26F47"/>
    <w:rsid w:val="00B270B3"/>
    <w:rsid w:val="00B301E9"/>
    <w:rsid w:val="00B3367E"/>
    <w:rsid w:val="00B3707E"/>
    <w:rsid w:val="00B413A6"/>
    <w:rsid w:val="00B442D4"/>
    <w:rsid w:val="00B44C76"/>
    <w:rsid w:val="00B45872"/>
    <w:rsid w:val="00B464E5"/>
    <w:rsid w:val="00B55DC7"/>
    <w:rsid w:val="00B74042"/>
    <w:rsid w:val="00B8646F"/>
    <w:rsid w:val="00B92D9D"/>
    <w:rsid w:val="00B95092"/>
    <w:rsid w:val="00BA3F54"/>
    <w:rsid w:val="00BA70C1"/>
    <w:rsid w:val="00BB3749"/>
    <w:rsid w:val="00BC6DCB"/>
    <w:rsid w:val="00BD3055"/>
    <w:rsid w:val="00BE134A"/>
    <w:rsid w:val="00BE4CFE"/>
    <w:rsid w:val="00BE79C4"/>
    <w:rsid w:val="00BE7B35"/>
    <w:rsid w:val="00BF705A"/>
    <w:rsid w:val="00C045E3"/>
    <w:rsid w:val="00C079B7"/>
    <w:rsid w:val="00C11EF9"/>
    <w:rsid w:val="00C126D0"/>
    <w:rsid w:val="00C1569D"/>
    <w:rsid w:val="00C24D75"/>
    <w:rsid w:val="00C32CF6"/>
    <w:rsid w:val="00C33B5E"/>
    <w:rsid w:val="00C37C7B"/>
    <w:rsid w:val="00C41D49"/>
    <w:rsid w:val="00C5229E"/>
    <w:rsid w:val="00C62B4C"/>
    <w:rsid w:val="00C62C29"/>
    <w:rsid w:val="00C648C6"/>
    <w:rsid w:val="00C66EF7"/>
    <w:rsid w:val="00C831A0"/>
    <w:rsid w:val="00C83F17"/>
    <w:rsid w:val="00C85D5A"/>
    <w:rsid w:val="00C860EE"/>
    <w:rsid w:val="00C923CA"/>
    <w:rsid w:val="00CC5706"/>
    <w:rsid w:val="00CC706C"/>
    <w:rsid w:val="00CC7A7A"/>
    <w:rsid w:val="00CD35D7"/>
    <w:rsid w:val="00CD3EF3"/>
    <w:rsid w:val="00CD4C85"/>
    <w:rsid w:val="00CD5199"/>
    <w:rsid w:val="00CE6C75"/>
    <w:rsid w:val="00CF3032"/>
    <w:rsid w:val="00D077BA"/>
    <w:rsid w:val="00D1543F"/>
    <w:rsid w:val="00D36D0B"/>
    <w:rsid w:val="00D45862"/>
    <w:rsid w:val="00D47B95"/>
    <w:rsid w:val="00D55F35"/>
    <w:rsid w:val="00D62CCA"/>
    <w:rsid w:val="00D641D6"/>
    <w:rsid w:val="00D71AA5"/>
    <w:rsid w:val="00D73080"/>
    <w:rsid w:val="00D74E18"/>
    <w:rsid w:val="00D8020A"/>
    <w:rsid w:val="00D91BEE"/>
    <w:rsid w:val="00DA214D"/>
    <w:rsid w:val="00DA2C08"/>
    <w:rsid w:val="00DA37BE"/>
    <w:rsid w:val="00DC3935"/>
    <w:rsid w:val="00DC546B"/>
    <w:rsid w:val="00DD026E"/>
    <w:rsid w:val="00DD085E"/>
    <w:rsid w:val="00DD2F6B"/>
    <w:rsid w:val="00DF1104"/>
    <w:rsid w:val="00E03575"/>
    <w:rsid w:val="00E150F4"/>
    <w:rsid w:val="00E256C9"/>
    <w:rsid w:val="00E322EF"/>
    <w:rsid w:val="00E36F38"/>
    <w:rsid w:val="00E5581D"/>
    <w:rsid w:val="00E604E1"/>
    <w:rsid w:val="00E62EF4"/>
    <w:rsid w:val="00E660B0"/>
    <w:rsid w:val="00E76A50"/>
    <w:rsid w:val="00E80BE0"/>
    <w:rsid w:val="00E862A9"/>
    <w:rsid w:val="00E872EF"/>
    <w:rsid w:val="00E907B9"/>
    <w:rsid w:val="00E93241"/>
    <w:rsid w:val="00E96B6F"/>
    <w:rsid w:val="00EB0664"/>
    <w:rsid w:val="00EB2F28"/>
    <w:rsid w:val="00EB37DA"/>
    <w:rsid w:val="00EC3A7E"/>
    <w:rsid w:val="00EC560D"/>
    <w:rsid w:val="00ED0238"/>
    <w:rsid w:val="00ED5D87"/>
    <w:rsid w:val="00ED7EC5"/>
    <w:rsid w:val="00EE4DA7"/>
    <w:rsid w:val="00EF6E11"/>
    <w:rsid w:val="00F14B1C"/>
    <w:rsid w:val="00F1505F"/>
    <w:rsid w:val="00F15A0E"/>
    <w:rsid w:val="00F25137"/>
    <w:rsid w:val="00F31401"/>
    <w:rsid w:val="00F331E6"/>
    <w:rsid w:val="00F346D9"/>
    <w:rsid w:val="00F379B2"/>
    <w:rsid w:val="00F439E0"/>
    <w:rsid w:val="00F526EE"/>
    <w:rsid w:val="00F65BB3"/>
    <w:rsid w:val="00F730D1"/>
    <w:rsid w:val="00F7414F"/>
    <w:rsid w:val="00F75098"/>
    <w:rsid w:val="00F816C6"/>
    <w:rsid w:val="00F9302F"/>
    <w:rsid w:val="00F94DFF"/>
    <w:rsid w:val="00F977DC"/>
    <w:rsid w:val="00FA7A09"/>
    <w:rsid w:val="00FB2EBC"/>
    <w:rsid w:val="00FC1402"/>
    <w:rsid w:val="00FC4ADC"/>
    <w:rsid w:val="00FC6E75"/>
    <w:rsid w:val="00FC776D"/>
    <w:rsid w:val="00FD2EF5"/>
    <w:rsid w:val="00FE7B86"/>
  </w:rsids>
  <m:mathPr>
    <m:mathFont m:val="Cambria Math"/>
    <m:brkBin m:val="before"/>
    <m:brkBinSub m:val="--"/>
    <m:smallFrac/>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28F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sz w:val="24"/>
        <w:szCs w:val="24"/>
        <w:bdr w:val="nil"/>
        <w:lang w:val="en-US" w:eastAsia="de-AT" w:bidi="ar-SA"/>
      </w:rPr>
    </w:rPrDefault>
    <w:pPrDefault>
      <w:pPr>
        <w:pBdr>
          <w:top w:val="nil"/>
          <w:left w:val="nil"/>
          <w:bottom w:val="nil"/>
          <w:right w:val="nil"/>
          <w:between w:val="nil"/>
          <w:bar w:val="nil"/>
        </w:pBdr>
      </w:pPr>
    </w:pPrDefault>
  </w:docDefaults>
  <w:latentStyles w:defLockedState="0" w:defUIPriority="0" w:defSemiHidden="0" w:defUnhideWhenUsed="0" w:defQFormat="0" w:count="377">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rsid w:val="00586E90"/>
    <w:rPr>
      <w:rFonts w:hAnsi="Arial Unicode MS" w:cs="Arial Unicode MS"/>
      <w:color w:val="000000"/>
      <w:u w:color="000000"/>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586E90"/>
    <w:rPr>
      <w:u w:val="single"/>
    </w:rPr>
  </w:style>
  <w:style w:type="table" w:customStyle="1" w:styleId="TableNormal1">
    <w:name w:val="Table Normal1"/>
    <w:rsid w:val="00586E90"/>
    <w:tblPr>
      <w:tblInd w:w="0" w:type="dxa"/>
      <w:tblCellMar>
        <w:top w:w="0" w:type="dxa"/>
        <w:left w:w="0" w:type="dxa"/>
        <w:bottom w:w="0" w:type="dxa"/>
        <w:right w:w="0" w:type="dxa"/>
      </w:tblCellMar>
    </w:tblPr>
  </w:style>
  <w:style w:type="paragraph" w:styleId="Kopfzeile">
    <w:name w:val="header"/>
    <w:rsid w:val="00586E90"/>
    <w:pPr>
      <w:tabs>
        <w:tab w:val="center" w:pos="4536"/>
        <w:tab w:val="right" w:pos="9072"/>
      </w:tabs>
    </w:pPr>
    <w:rPr>
      <w:rFonts w:ascii="Cambria" w:eastAsia="Cambria" w:hAnsi="Cambria" w:cs="Cambria"/>
      <w:color w:val="000000"/>
      <w:u w:color="000000"/>
    </w:rPr>
  </w:style>
  <w:style w:type="paragraph" w:styleId="Fuzeile">
    <w:name w:val="footer"/>
    <w:rsid w:val="00586E90"/>
    <w:pPr>
      <w:tabs>
        <w:tab w:val="center" w:pos="4536"/>
        <w:tab w:val="right" w:pos="9072"/>
      </w:tabs>
    </w:pPr>
    <w:rPr>
      <w:rFonts w:ascii="Cambria" w:eastAsia="Cambria" w:hAnsi="Cambria" w:cs="Cambria"/>
      <w:color w:val="000000"/>
      <w:u w:color="000000"/>
    </w:rPr>
  </w:style>
  <w:style w:type="character" w:customStyle="1" w:styleId="Link1">
    <w:name w:val="Link1"/>
    <w:rsid w:val="00586E90"/>
    <w:rPr>
      <w:color w:val="0000FF"/>
      <w:u w:val="single" w:color="0000FF"/>
    </w:rPr>
  </w:style>
  <w:style w:type="character" w:customStyle="1" w:styleId="Hyperlink0">
    <w:name w:val="Hyperlink.0"/>
    <w:basedOn w:val="Link1"/>
    <w:rsid w:val="00586E90"/>
    <w:rPr>
      <w:rFonts w:ascii="Arial" w:eastAsia="Arial" w:hAnsi="Arial" w:cs="Arial"/>
      <w:color w:val="0000FF"/>
      <w:sz w:val="20"/>
      <w:szCs w:val="20"/>
      <w:u w:val="single" w:color="0000FF"/>
    </w:rPr>
  </w:style>
  <w:style w:type="character" w:customStyle="1" w:styleId="Hyperlink1">
    <w:name w:val="Hyperlink.1"/>
    <w:basedOn w:val="Link1"/>
    <w:rsid w:val="00586E90"/>
    <w:rPr>
      <w:rFonts w:ascii="Arial" w:eastAsia="Arial" w:hAnsi="Arial" w:cs="Arial"/>
      <w:color w:val="0000FF"/>
      <w:u w:val="single" w:color="0000FF"/>
    </w:rPr>
  </w:style>
  <w:style w:type="paragraph" w:styleId="KeinLeerraum">
    <w:name w:val="No Spacing"/>
    <w:uiPriority w:val="1"/>
    <w:qFormat/>
    <w:rsid w:val="00586E90"/>
    <w:rPr>
      <w:rFonts w:ascii="Cambria" w:eastAsia="Cambria" w:hAnsi="Cambria" w:cs="Cambria"/>
      <w:color w:val="000000"/>
      <w:sz w:val="22"/>
      <w:szCs w:val="22"/>
      <w:u w:color="000000"/>
    </w:rPr>
  </w:style>
  <w:style w:type="character" w:customStyle="1" w:styleId="Hyperlink2">
    <w:name w:val="Hyperlink.2"/>
    <w:basedOn w:val="Link1"/>
    <w:rsid w:val="00586E90"/>
    <w:rPr>
      <w:rFonts w:ascii="Arial" w:eastAsia="Arial" w:hAnsi="Arial" w:cs="Arial"/>
      <w:color w:val="0000FF"/>
      <w:u w:val="single" w:color="0000FF"/>
      <w:lang w:val="en-US"/>
    </w:rPr>
  </w:style>
  <w:style w:type="paragraph" w:styleId="Sprechblasentext">
    <w:name w:val="Balloon Text"/>
    <w:basedOn w:val="Standard"/>
    <w:link w:val="SprechblasentextZchn"/>
    <w:uiPriority w:val="99"/>
    <w:semiHidden/>
    <w:unhideWhenUsed/>
    <w:rsid w:val="00CC570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C5706"/>
    <w:rPr>
      <w:rFonts w:ascii="Tahoma" w:hAnsi="Tahoma" w:cs="Tahoma"/>
      <w:color w:val="000000"/>
      <w:sz w:val="16"/>
      <w:szCs w:val="16"/>
      <w:u w:color="000000"/>
      <w:lang w:val="en-US" w:eastAsia="en-US"/>
    </w:rPr>
  </w:style>
  <w:style w:type="paragraph" w:styleId="Listenabsatz">
    <w:name w:val="List Paragraph"/>
    <w:basedOn w:val="Standard"/>
    <w:uiPriority w:val="34"/>
    <w:qFormat/>
    <w:rsid w:val="00B01F97"/>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hAnsi="Times New Roman" w:cs="Times New Roman"/>
      <w:color w:val="auto"/>
      <w:bdr w:val="none" w:sz="0" w:space="0" w:color="auto"/>
      <w:lang w:eastAsia="de-DE"/>
    </w:rPr>
  </w:style>
  <w:style w:type="character" w:styleId="Kommentarzeichen">
    <w:name w:val="annotation reference"/>
    <w:uiPriority w:val="99"/>
    <w:semiHidden/>
    <w:unhideWhenUsed/>
    <w:rPr>
      <w:sz w:val="16"/>
      <w:szCs w:val="16"/>
    </w:rPr>
  </w:style>
  <w:style w:type="paragraph" w:styleId="Kommentartext">
    <w:name w:val="annotation text"/>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sid w:val="00466A93"/>
    <w:rPr>
      <w:rFonts w:hAnsi="Arial Unicode MS" w:cs="Arial Unicode MS"/>
      <w:color w:val="000000"/>
      <w:sz w:val="20"/>
      <w:szCs w:val="20"/>
      <w:u w:color="000000"/>
      <w:lang w:val="en-US" w:eastAsia="en-US"/>
    </w:rPr>
  </w:style>
  <w:style w:type="paragraph" w:styleId="Kommentarthema">
    <w:name w:val="annotation subject"/>
    <w:basedOn w:val="Kommentartext"/>
    <w:next w:val="Kommentartext"/>
    <w:link w:val="KommentarthemaZchn"/>
    <w:semiHidden/>
    <w:unhideWhenUsed/>
    <w:rsid w:val="00466A93"/>
    <w:rPr>
      <w:b/>
      <w:bCs/>
    </w:rPr>
  </w:style>
  <w:style w:type="character" w:customStyle="1" w:styleId="KommentarthemaZchn">
    <w:name w:val="Kommentarthema Zchn"/>
    <w:basedOn w:val="KommentartextZchn"/>
    <w:link w:val="Kommentarthema"/>
    <w:semiHidden/>
    <w:rsid w:val="00466A93"/>
    <w:rPr>
      <w:rFonts w:hAnsi="Arial Unicode MS" w:cs="Arial Unicode MS"/>
      <w:b/>
      <w:bCs/>
      <w:color w:val="000000"/>
      <w:sz w:val="20"/>
      <w:szCs w:val="20"/>
      <w:u w:color="000000"/>
      <w:lang w:val="en-US" w:eastAsia="en-US"/>
    </w:rPr>
  </w:style>
  <w:style w:type="paragraph" w:styleId="berarbeitung">
    <w:name w:val="Revision"/>
    <w:hidden/>
    <w:semiHidden/>
    <w:rsid w:val="005C2646"/>
    <w:pPr>
      <w:pBdr>
        <w:top w:val="none" w:sz="0" w:space="0" w:color="auto"/>
        <w:left w:val="none" w:sz="0" w:space="0" w:color="auto"/>
        <w:bottom w:val="none" w:sz="0" w:space="0" w:color="auto"/>
        <w:right w:val="none" w:sz="0" w:space="0" w:color="auto"/>
        <w:between w:val="none" w:sz="0" w:space="0" w:color="auto"/>
        <w:bar w:val="none" w:sz="0" w:color="auto"/>
      </w:pBdr>
    </w:pPr>
    <w:rPr>
      <w:rFonts w:hAnsi="Arial Unicode MS" w:cs="Arial Unicode MS"/>
      <w:color w:val="000000"/>
      <w:u w:color="000000"/>
      <w:lang w:eastAsia="en-US"/>
    </w:rPr>
  </w:style>
  <w:style w:type="character" w:styleId="BesuchterLink">
    <w:name w:val="FollowedHyperlink"/>
    <w:basedOn w:val="Absatz-Standardschriftart"/>
    <w:unhideWhenUsed/>
    <w:rsid w:val="00AD5557"/>
    <w:rPr>
      <w:color w:val="FF00FF" w:themeColor="followedHyperlink"/>
      <w:u w:val="single"/>
    </w:rPr>
  </w:style>
  <w:style w:type="paragraph" w:styleId="StandardWeb">
    <w:name w:val="Normal (Web)"/>
    <w:basedOn w:val="Standard"/>
    <w:uiPriority w:val="99"/>
    <w:unhideWhenUsed/>
    <w:rsid w:val="00DC393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hAnsi="Times New Roman" w:cs="Times New Roman"/>
      <w:color w:val="auto"/>
      <w:bdr w:val="none" w:sz="0" w:space="0" w:color="auto"/>
      <w:lang w:eastAsia="de-AT"/>
    </w:rPr>
  </w:style>
  <w:style w:type="table" w:styleId="Tabellenraster">
    <w:name w:val="Table Grid"/>
    <w:basedOn w:val="NormaleTabelle"/>
    <w:uiPriority w:val="39"/>
    <w:rsid w:val="006933B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4B1A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7699">
      <w:bodyDiv w:val="1"/>
      <w:marLeft w:val="0"/>
      <w:marRight w:val="0"/>
      <w:marTop w:val="0"/>
      <w:marBottom w:val="0"/>
      <w:divBdr>
        <w:top w:val="none" w:sz="0" w:space="0" w:color="auto"/>
        <w:left w:val="none" w:sz="0" w:space="0" w:color="auto"/>
        <w:bottom w:val="none" w:sz="0" w:space="0" w:color="auto"/>
        <w:right w:val="none" w:sz="0" w:space="0" w:color="auto"/>
      </w:divBdr>
    </w:div>
    <w:div w:id="244146438">
      <w:bodyDiv w:val="1"/>
      <w:marLeft w:val="0"/>
      <w:marRight w:val="0"/>
      <w:marTop w:val="0"/>
      <w:marBottom w:val="0"/>
      <w:divBdr>
        <w:top w:val="none" w:sz="0" w:space="0" w:color="auto"/>
        <w:left w:val="none" w:sz="0" w:space="0" w:color="auto"/>
        <w:bottom w:val="none" w:sz="0" w:space="0" w:color="auto"/>
        <w:right w:val="none" w:sz="0" w:space="0" w:color="auto"/>
      </w:divBdr>
    </w:div>
    <w:div w:id="252127694">
      <w:bodyDiv w:val="1"/>
      <w:marLeft w:val="0"/>
      <w:marRight w:val="0"/>
      <w:marTop w:val="0"/>
      <w:marBottom w:val="0"/>
      <w:divBdr>
        <w:top w:val="none" w:sz="0" w:space="0" w:color="auto"/>
        <w:left w:val="none" w:sz="0" w:space="0" w:color="auto"/>
        <w:bottom w:val="none" w:sz="0" w:space="0" w:color="auto"/>
        <w:right w:val="none" w:sz="0" w:space="0" w:color="auto"/>
      </w:divBdr>
      <w:divsChild>
        <w:div w:id="1480032072">
          <w:marLeft w:val="0"/>
          <w:marRight w:val="0"/>
          <w:marTop w:val="0"/>
          <w:marBottom w:val="0"/>
          <w:divBdr>
            <w:top w:val="none" w:sz="0" w:space="0" w:color="auto"/>
            <w:left w:val="none" w:sz="0" w:space="0" w:color="auto"/>
            <w:bottom w:val="none" w:sz="0" w:space="0" w:color="auto"/>
            <w:right w:val="none" w:sz="0" w:space="0" w:color="auto"/>
          </w:divBdr>
          <w:divsChild>
            <w:div w:id="128674415">
              <w:marLeft w:val="0"/>
              <w:marRight w:val="0"/>
              <w:marTop w:val="0"/>
              <w:marBottom w:val="0"/>
              <w:divBdr>
                <w:top w:val="none" w:sz="0" w:space="0" w:color="auto"/>
                <w:left w:val="none" w:sz="0" w:space="0" w:color="auto"/>
                <w:bottom w:val="none" w:sz="0" w:space="0" w:color="auto"/>
                <w:right w:val="none" w:sz="0" w:space="0" w:color="auto"/>
              </w:divBdr>
              <w:divsChild>
                <w:div w:id="1436366672">
                  <w:marLeft w:val="0"/>
                  <w:marRight w:val="0"/>
                  <w:marTop w:val="0"/>
                  <w:marBottom w:val="0"/>
                  <w:divBdr>
                    <w:top w:val="none" w:sz="0" w:space="0" w:color="auto"/>
                    <w:left w:val="none" w:sz="0" w:space="0" w:color="auto"/>
                    <w:bottom w:val="none" w:sz="0" w:space="0" w:color="auto"/>
                    <w:right w:val="none" w:sz="0" w:space="0" w:color="auto"/>
                  </w:divBdr>
                  <w:divsChild>
                    <w:div w:id="753555171">
                      <w:marLeft w:val="0"/>
                      <w:marRight w:val="0"/>
                      <w:marTop w:val="0"/>
                      <w:marBottom w:val="0"/>
                      <w:divBdr>
                        <w:top w:val="none" w:sz="0" w:space="0" w:color="auto"/>
                        <w:left w:val="none" w:sz="0" w:space="0" w:color="auto"/>
                        <w:bottom w:val="none" w:sz="0" w:space="0" w:color="auto"/>
                        <w:right w:val="none" w:sz="0" w:space="0" w:color="auto"/>
                      </w:divBdr>
                      <w:divsChild>
                        <w:div w:id="620385040">
                          <w:marLeft w:val="0"/>
                          <w:marRight w:val="0"/>
                          <w:marTop w:val="0"/>
                          <w:marBottom w:val="0"/>
                          <w:divBdr>
                            <w:top w:val="none" w:sz="0" w:space="0" w:color="auto"/>
                            <w:left w:val="none" w:sz="0" w:space="0" w:color="auto"/>
                            <w:bottom w:val="none" w:sz="0" w:space="0" w:color="auto"/>
                            <w:right w:val="none" w:sz="0" w:space="0" w:color="auto"/>
                          </w:divBdr>
                          <w:divsChild>
                            <w:div w:id="4310532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774724">
      <w:bodyDiv w:val="1"/>
      <w:marLeft w:val="0"/>
      <w:marRight w:val="0"/>
      <w:marTop w:val="0"/>
      <w:marBottom w:val="0"/>
      <w:divBdr>
        <w:top w:val="none" w:sz="0" w:space="0" w:color="auto"/>
        <w:left w:val="none" w:sz="0" w:space="0" w:color="auto"/>
        <w:bottom w:val="none" w:sz="0" w:space="0" w:color="auto"/>
        <w:right w:val="none" w:sz="0" w:space="0" w:color="auto"/>
      </w:divBdr>
    </w:div>
    <w:div w:id="421486605">
      <w:bodyDiv w:val="1"/>
      <w:marLeft w:val="0"/>
      <w:marRight w:val="0"/>
      <w:marTop w:val="0"/>
      <w:marBottom w:val="0"/>
      <w:divBdr>
        <w:top w:val="none" w:sz="0" w:space="0" w:color="auto"/>
        <w:left w:val="none" w:sz="0" w:space="0" w:color="auto"/>
        <w:bottom w:val="none" w:sz="0" w:space="0" w:color="auto"/>
        <w:right w:val="none" w:sz="0" w:space="0" w:color="auto"/>
      </w:divBdr>
    </w:div>
    <w:div w:id="519125487">
      <w:bodyDiv w:val="1"/>
      <w:marLeft w:val="0"/>
      <w:marRight w:val="0"/>
      <w:marTop w:val="0"/>
      <w:marBottom w:val="0"/>
      <w:divBdr>
        <w:top w:val="none" w:sz="0" w:space="0" w:color="auto"/>
        <w:left w:val="none" w:sz="0" w:space="0" w:color="auto"/>
        <w:bottom w:val="none" w:sz="0" w:space="0" w:color="auto"/>
        <w:right w:val="none" w:sz="0" w:space="0" w:color="auto"/>
      </w:divBdr>
    </w:div>
    <w:div w:id="937445048">
      <w:bodyDiv w:val="1"/>
      <w:marLeft w:val="0"/>
      <w:marRight w:val="0"/>
      <w:marTop w:val="0"/>
      <w:marBottom w:val="0"/>
      <w:divBdr>
        <w:top w:val="none" w:sz="0" w:space="0" w:color="auto"/>
        <w:left w:val="none" w:sz="0" w:space="0" w:color="auto"/>
        <w:bottom w:val="none" w:sz="0" w:space="0" w:color="auto"/>
        <w:right w:val="none" w:sz="0" w:space="0" w:color="auto"/>
      </w:divBdr>
    </w:div>
    <w:div w:id="1253205464">
      <w:bodyDiv w:val="1"/>
      <w:marLeft w:val="0"/>
      <w:marRight w:val="0"/>
      <w:marTop w:val="0"/>
      <w:marBottom w:val="0"/>
      <w:divBdr>
        <w:top w:val="none" w:sz="0" w:space="0" w:color="auto"/>
        <w:left w:val="none" w:sz="0" w:space="0" w:color="auto"/>
        <w:bottom w:val="none" w:sz="0" w:space="0" w:color="auto"/>
        <w:right w:val="none" w:sz="0" w:space="0" w:color="auto"/>
      </w:divBdr>
    </w:div>
    <w:div w:id="1312828256">
      <w:bodyDiv w:val="1"/>
      <w:marLeft w:val="0"/>
      <w:marRight w:val="0"/>
      <w:marTop w:val="0"/>
      <w:marBottom w:val="0"/>
      <w:divBdr>
        <w:top w:val="none" w:sz="0" w:space="0" w:color="auto"/>
        <w:left w:val="none" w:sz="0" w:space="0" w:color="auto"/>
        <w:bottom w:val="none" w:sz="0" w:space="0" w:color="auto"/>
        <w:right w:val="none" w:sz="0" w:space="0" w:color="auto"/>
      </w:divBdr>
    </w:div>
    <w:div w:id="1512376834">
      <w:bodyDiv w:val="1"/>
      <w:marLeft w:val="0"/>
      <w:marRight w:val="0"/>
      <w:marTop w:val="0"/>
      <w:marBottom w:val="0"/>
      <w:divBdr>
        <w:top w:val="none" w:sz="0" w:space="0" w:color="auto"/>
        <w:left w:val="none" w:sz="0" w:space="0" w:color="auto"/>
        <w:bottom w:val="none" w:sz="0" w:space="0" w:color="auto"/>
        <w:right w:val="none" w:sz="0" w:space="0" w:color="auto"/>
      </w:divBdr>
    </w:div>
    <w:div w:id="2126149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am.greiner.at/pinaccess/showpin.do?pinCode=nRjVXoXcFvco"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s-marketing.com/index.php?id=2&amp;L=1"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greiner-gpi.com" TargetMode="External"/><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7F59D-6442-7E4B-8B74-27425DB86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671</Words>
  <Characters>4234</Characters>
  <Application>Microsoft Office Word</Application>
  <DocSecurity>0</DocSecurity>
  <Lines>35</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2019-09-09T08:53:00Z</dcterms:created>
  <dcterms:modified xsi:type="dcterms:W3CDTF">2019-09-16T15:38:00Z</dcterms:modified>
</cp:coreProperties>
</file>