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0E3C65" w14:textId="77777777" w:rsidR="00161EA6" w:rsidRPr="00161EA6" w:rsidRDefault="00161EA6" w:rsidP="00161EA6">
      <w:pPr>
        <w:pStyle w:val="KeinLeerraum"/>
        <w:spacing w:line="276" w:lineRule="auto"/>
        <w:jc w:val="both"/>
        <w:rPr>
          <w:rFonts w:ascii="Arial" w:hAnsi="Arial" w:cs="Arial"/>
          <w:b/>
          <w:bCs/>
          <w:sz w:val="30"/>
          <w:szCs w:val="30"/>
        </w:rPr>
      </w:pPr>
      <w:r w:rsidRPr="00161EA6">
        <w:rPr>
          <w:rFonts w:ascii="Arial" w:hAnsi="Arial" w:cs="Arial"/>
          <w:b/>
          <w:bCs/>
          <w:sz w:val="30"/>
          <w:szCs w:val="30"/>
        </w:rPr>
        <w:t>Greiner Packaging setzt bei virtuellen Innovation Days auf Innovation und Kreislaufwirtschaft</w:t>
      </w:r>
    </w:p>
    <w:p w14:paraId="0ED8B6CF" w14:textId="3AC59F43" w:rsidR="007F4826" w:rsidRDefault="007F4826" w:rsidP="00C82FE3">
      <w:pPr>
        <w:pStyle w:val="Default"/>
        <w:jc w:val="both"/>
        <w:rPr>
          <w:color w:val="000000" w:themeColor="text1"/>
        </w:rPr>
      </w:pPr>
    </w:p>
    <w:p w14:paraId="6B6C45E8" w14:textId="77777777" w:rsidR="009C6231" w:rsidRPr="00F6486D" w:rsidRDefault="009C6231" w:rsidP="009C6231">
      <w:pPr>
        <w:pStyle w:val="KeinLeerraum"/>
        <w:spacing w:line="276" w:lineRule="auto"/>
        <w:jc w:val="both"/>
        <w:rPr>
          <w:rFonts w:ascii="Arial" w:hAnsi="Arial" w:cs="Arial"/>
          <w:b/>
          <w:bCs/>
        </w:rPr>
      </w:pPr>
      <w:r w:rsidRPr="00F6486D">
        <w:rPr>
          <w:rFonts w:ascii="Arial" w:hAnsi="Arial" w:cs="Arial"/>
          <w:b/>
          <w:bCs/>
        </w:rPr>
        <w:t xml:space="preserve">Am 9. und 10. Juni 2021 veranstaltete der Kunststoff-Verpackungshersteller Greiner Packaging erstmals ein interaktives Messeerlebnis in seiner virtuellen </w:t>
      </w:r>
      <w:proofErr w:type="spellStart"/>
      <w:r w:rsidRPr="00F6486D">
        <w:rPr>
          <w:rFonts w:ascii="Arial" w:hAnsi="Arial" w:cs="Arial"/>
          <w:b/>
          <w:bCs/>
        </w:rPr>
        <w:t>Packworld</w:t>
      </w:r>
      <w:proofErr w:type="spellEnd"/>
      <w:r w:rsidRPr="00F6486D">
        <w:rPr>
          <w:rFonts w:ascii="Arial" w:hAnsi="Arial" w:cs="Arial"/>
          <w:b/>
          <w:bCs/>
        </w:rPr>
        <w:t xml:space="preserve">. Bei einer Pressekonferenz zur Eröffnung der zweitägigen Veranstaltung stellten CEO Manfred Stanek und Global Marketing &amp; Innovation </w:t>
      </w:r>
      <w:proofErr w:type="spellStart"/>
      <w:r w:rsidRPr="00F6486D">
        <w:rPr>
          <w:rFonts w:ascii="Arial" w:hAnsi="Arial" w:cs="Arial"/>
          <w:b/>
          <w:bCs/>
        </w:rPr>
        <w:t>Director</w:t>
      </w:r>
      <w:proofErr w:type="spellEnd"/>
      <w:r w:rsidRPr="00F6486D">
        <w:rPr>
          <w:rFonts w:ascii="Arial" w:hAnsi="Arial" w:cs="Arial"/>
          <w:b/>
          <w:bCs/>
        </w:rPr>
        <w:t xml:space="preserve"> Jörg Sabo einige der 19 Live-Sessions und Referenten vor, die ihr Wissen und ihre Ideen rund um die Themen Innovation und Kreislaufwirtschaft während des Events teilten. Sie konzentrierten sich außerdem auch auf das Ziel von Greiner Packaging, ein vollständig kreislauffähiges Unternehmen zu werden, und blickten auf einige jüngste Erfolge und Innovationen.</w:t>
      </w:r>
    </w:p>
    <w:p w14:paraId="33C2C467" w14:textId="77777777" w:rsidR="009C6231" w:rsidRPr="00FD302A" w:rsidRDefault="009C6231" w:rsidP="009C6231">
      <w:pPr>
        <w:pStyle w:val="KeinLeerraum"/>
        <w:spacing w:line="276" w:lineRule="auto"/>
        <w:jc w:val="both"/>
        <w:rPr>
          <w:rFonts w:ascii="Arial" w:hAnsi="Arial" w:cs="Arial"/>
        </w:rPr>
      </w:pPr>
    </w:p>
    <w:p w14:paraId="51F56547" w14:textId="77777777" w:rsidR="009C6231" w:rsidRPr="00FD302A" w:rsidRDefault="009C6231" w:rsidP="009C6231">
      <w:pPr>
        <w:pStyle w:val="KeinLeerraum"/>
        <w:spacing w:line="276" w:lineRule="auto"/>
        <w:jc w:val="both"/>
        <w:rPr>
          <w:rFonts w:ascii="Arial" w:hAnsi="Arial" w:cs="Arial"/>
          <w:b/>
          <w:bCs/>
        </w:rPr>
      </w:pPr>
      <w:r w:rsidRPr="00FD302A">
        <w:rPr>
          <w:rFonts w:ascii="Arial" w:hAnsi="Arial" w:cs="Arial"/>
          <w:b/>
          <w:bCs/>
        </w:rPr>
        <w:t>Highlights</w:t>
      </w:r>
    </w:p>
    <w:p w14:paraId="4E3B4808" w14:textId="77777777" w:rsidR="009C6231" w:rsidRPr="00FD302A" w:rsidRDefault="009C6231" w:rsidP="009C6231">
      <w:pPr>
        <w:pStyle w:val="KeinLeerraum"/>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rPr>
      </w:pPr>
      <w:r w:rsidRPr="00FD302A">
        <w:rPr>
          <w:rFonts w:ascii="Arial" w:hAnsi="Arial" w:cs="Arial"/>
        </w:rPr>
        <w:t>Entwicklung eines PET HTS</w:t>
      </w:r>
      <w:r w:rsidRPr="00FD302A">
        <w:rPr>
          <w:rFonts w:ascii="Arial" w:hAnsi="Arial" w:cs="Arial"/>
          <w:vertAlign w:val="superscript"/>
        </w:rPr>
        <w:t>®</w:t>
      </w:r>
      <w:r w:rsidRPr="00FD302A">
        <w:rPr>
          <w:rFonts w:ascii="Arial" w:hAnsi="Arial" w:cs="Arial"/>
        </w:rPr>
        <w:t>-Bechers, der Temperaturen von bis zu 120°C bei der Hochtemperatursterilisation standhalten kann</w:t>
      </w:r>
    </w:p>
    <w:p w14:paraId="534742AE" w14:textId="45347B0E" w:rsidR="009C6231" w:rsidRPr="00FD302A" w:rsidRDefault="009C6231" w:rsidP="009C6231">
      <w:pPr>
        <w:pStyle w:val="KeinLeerraum"/>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rPr>
      </w:pPr>
      <w:r w:rsidRPr="00FD302A">
        <w:rPr>
          <w:rFonts w:ascii="Arial" w:hAnsi="Arial" w:cs="Arial"/>
        </w:rPr>
        <w:t>K3</w:t>
      </w:r>
      <w:r w:rsidRPr="00FD302A">
        <w:rPr>
          <w:rFonts w:ascii="Arial" w:hAnsi="Arial" w:cs="Arial"/>
          <w:vertAlign w:val="superscript"/>
        </w:rPr>
        <w:t>®</w:t>
      </w:r>
      <w:r w:rsidRPr="00FD302A">
        <w:rPr>
          <w:rFonts w:ascii="Arial" w:hAnsi="Arial" w:cs="Arial"/>
        </w:rPr>
        <w:t xml:space="preserve"> Innovation: </w:t>
      </w:r>
      <w:r w:rsidR="00A40ADC">
        <w:rPr>
          <w:rFonts w:ascii="Arial" w:hAnsi="Arial" w:cs="Arial"/>
        </w:rPr>
        <w:t>Eigenständige</w:t>
      </w:r>
      <w:r w:rsidRPr="00FD302A">
        <w:rPr>
          <w:rFonts w:ascii="Arial" w:hAnsi="Arial" w:cs="Arial"/>
        </w:rPr>
        <w:t xml:space="preserve"> Trennung von Karton und Kunststoff ermöglicht bessere Recyclingfähigkeit </w:t>
      </w:r>
    </w:p>
    <w:p w14:paraId="6FD5FD00" w14:textId="31A03A5C" w:rsidR="009C6231" w:rsidRPr="00FD302A" w:rsidRDefault="00325CB6" w:rsidP="009C6231">
      <w:pPr>
        <w:pStyle w:val="KeinLeerraum"/>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rPr>
      </w:pPr>
      <w:r>
        <w:rPr>
          <w:rFonts w:ascii="Arial" w:hAnsi="Arial" w:cs="Arial"/>
        </w:rPr>
        <w:t xml:space="preserve">Promo-Cups: </w:t>
      </w:r>
      <w:r w:rsidR="009C6231" w:rsidRPr="00FD302A">
        <w:rPr>
          <w:rFonts w:ascii="Arial" w:hAnsi="Arial" w:cs="Arial"/>
        </w:rPr>
        <w:t xml:space="preserve">Digitale Wasserzeichen ermöglichen einfacheres Recycling von Verpackungen </w:t>
      </w:r>
    </w:p>
    <w:p w14:paraId="7F57E980" w14:textId="77777777" w:rsidR="009C6231" w:rsidRPr="00FD302A" w:rsidRDefault="009C6231" w:rsidP="009C6231">
      <w:pPr>
        <w:pStyle w:val="KeinLeerraum"/>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rPr>
      </w:pPr>
      <w:r w:rsidRPr="00FD302A">
        <w:rPr>
          <w:rFonts w:ascii="Arial" w:hAnsi="Arial" w:cs="Arial"/>
        </w:rPr>
        <w:t xml:space="preserve">Erste Becher-Prototypen aus </w:t>
      </w:r>
      <w:proofErr w:type="spellStart"/>
      <w:r w:rsidRPr="00FD302A">
        <w:rPr>
          <w:rFonts w:ascii="Arial" w:hAnsi="Arial" w:cs="Arial"/>
        </w:rPr>
        <w:t>Bornewables</w:t>
      </w:r>
      <w:r w:rsidRPr="00FD302A">
        <w:rPr>
          <w:rFonts w:ascii="Arial" w:hAnsi="Arial" w:cs="Arial"/>
          <w:vertAlign w:val="superscript"/>
        </w:rPr>
        <w:t>TM</w:t>
      </w:r>
      <w:proofErr w:type="spellEnd"/>
      <w:r w:rsidRPr="00FD302A">
        <w:rPr>
          <w:rFonts w:ascii="Arial" w:hAnsi="Arial" w:cs="Arial"/>
        </w:rPr>
        <w:t xml:space="preserve"> entwickelt </w:t>
      </w:r>
    </w:p>
    <w:p w14:paraId="6AA5C11E" w14:textId="77777777" w:rsidR="009C6231" w:rsidRPr="00FD302A" w:rsidRDefault="009C6231" w:rsidP="009C6231">
      <w:pPr>
        <w:pStyle w:val="KeinLeerraum"/>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rPr>
      </w:pPr>
      <w:r w:rsidRPr="00FD302A">
        <w:rPr>
          <w:rFonts w:ascii="Arial" w:hAnsi="Arial" w:cs="Arial"/>
        </w:rPr>
        <w:t xml:space="preserve">Ausbau der Partnerschaft mit </w:t>
      </w:r>
      <w:proofErr w:type="spellStart"/>
      <w:r w:rsidRPr="00FD302A">
        <w:rPr>
          <w:rFonts w:ascii="Arial" w:hAnsi="Arial" w:cs="Arial"/>
        </w:rPr>
        <w:t>Plastic</w:t>
      </w:r>
      <w:proofErr w:type="spellEnd"/>
      <w:r w:rsidRPr="00FD302A">
        <w:rPr>
          <w:rFonts w:ascii="Arial" w:hAnsi="Arial" w:cs="Arial"/>
        </w:rPr>
        <w:t xml:space="preserve"> Bank</w:t>
      </w:r>
    </w:p>
    <w:p w14:paraId="73EE9235" w14:textId="77777777" w:rsidR="009C6231" w:rsidRPr="00FD302A" w:rsidRDefault="009C6231" w:rsidP="009C6231">
      <w:pPr>
        <w:pStyle w:val="KeinLeerraum"/>
        <w:spacing w:line="276" w:lineRule="auto"/>
        <w:jc w:val="both"/>
        <w:rPr>
          <w:rFonts w:ascii="Arial" w:hAnsi="Arial" w:cs="Arial"/>
        </w:rPr>
      </w:pPr>
    </w:p>
    <w:p w14:paraId="226BF431" w14:textId="77777777" w:rsidR="009C6231" w:rsidRPr="00FD302A" w:rsidRDefault="009C6231" w:rsidP="009C6231">
      <w:pPr>
        <w:pStyle w:val="KeinLeerraum"/>
        <w:spacing w:line="276" w:lineRule="auto"/>
        <w:jc w:val="both"/>
        <w:rPr>
          <w:rFonts w:ascii="Arial" w:hAnsi="Arial" w:cs="Arial"/>
        </w:rPr>
      </w:pPr>
      <w:r w:rsidRPr="00FD302A">
        <w:rPr>
          <w:rFonts w:ascii="Arial" w:hAnsi="Arial" w:cs="Arial"/>
        </w:rPr>
        <w:t xml:space="preserve">Kremsmünster, Österreich, Juni 2021. Greiner Packaging reagierte auf die Einschränkungen durch die globale COVID-19 Pandemie mit einer innovativen, virtuellen Lösung, um sein Netzwerk zu leben – den Greiner Packaging Innovation Days in der "Virtual </w:t>
      </w:r>
      <w:proofErr w:type="spellStart"/>
      <w:r w:rsidRPr="00FD302A">
        <w:rPr>
          <w:rFonts w:ascii="Arial" w:hAnsi="Arial" w:cs="Arial"/>
        </w:rPr>
        <w:t>Packworld</w:t>
      </w:r>
      <w:proofErr w:type="spellEnd"/>
      <w:r w:rsidRPr="00FD302A">
        <w:rPr>
          <w:rFonts w:ascii="Arial" w:hAnsi="Arial" w:cs="Arial"/>
        </w:rPr>
        <w:t xml:space="preserve">". </w:t>
      </w:r>
    </w:p>
    <w:p w14:paraId="2283B5DF" w14:textId="77777777" w:rsidR="009C6231" w:rsidRPr="00FD302A" w:rsidRDefault="009C6231" w:rsidP="009C6231">
      <w:pPr>
        <w:pStyle w:val="KeinLeerraum"/>
        <w:spacing w:line="276" w:lineRule="auto"/>
        <w:jc w:val="both"/>
        <w:rPr>
          <w:rFonts w:ascii="Arial" w:hAnsi="Arial" w:cs="Arial"/>
        </w:rPr>
      </w:pPr>
    </w:p>
    <w:p w14:paraId="31E4FD16" w14:textId="77777777" w:rsidR="009C6231" w:rsidRPr="00FD302A" w:rsidRDefault="009C6231" w:rsidP="009C6231">
      <w:pPr>
        <w:pStyle w:val="KeinLeerraum"/>
        <w:spacing w:line="276" w:lineRule="auto"/>
        <w:jc w:val="both"/>
        <w:rPr>
          <w:rFonts w:ascii="Arial" w:hAnsi="Arial" w:cs="Arial"/>
        </w:rPr>
      </w:pPr>
      <w:r w:rsidRPr="00FD302A">
        <w:rPr>
          <w:rFonts w:ascii="Arial" w:hAnsi="Arial" w:cs="Arial"/>
        </w:rPr>
        <w:t xml:space="preserve">An zwei Tagen gab es 19 Live-Sessions mit 31 Referenten, die Themen wie Design </w:t>
      </w:r>
      <w:proofErr w:type="spellStart"/>
      <w:r w:rsidRPr="00FD302A">
        <w:rPr>
          <w:rFonts w:ascii="Arial" w:hAnsi="Arial" w:cs="Arial"/>
        </w:rPr>
        <w:t>for</w:t>
      </w:r>
      <w:proofErr w:type="spellEnd"/>
      <w:r w:rsidRPr="00FD302A">
        <w:rPr>
          <w:rFonts w:ascii="Arial" w:hAnsi="Arial" w:cs="Arial"/>
        </w:rPr>
        <w:t xml:space="preserve"> Recycling, </w:t>
      </w:r>
      <w:proofErr w:type="spellStart"/>
      <w:r w:rsidRPr="00FD302A">
        <w:rPr>
          <w:rFonts w:ascii="Arial" w:hAnsi="Arial" w:cs="Arial"/>
        </w:rPr>
        <w:t>Connected</w:t>
      </w:r>
      <w:proofErr w:type="spellEnd"/>
      <w:r w:rsidRPr="00FD302A">
        <w:rPr>
          <w:rFonts w:ascii="Arial" w:hAnsi="Arial" w:cs="Arial"/>
        </w:rPr>
        <w:t xml:space="preserve"> Packaging und rechtliche Rahmenbedingungen für Verpackungen behandelten. Zusätzlich gab es Workshops zum Thema Life Cycle Assessment sowie mehrere Material-Sessions. Besucher hatten die Möglichkeit, Einzelgespräche mit Greiner Packaging Experten aus aller Welt zu buchen. Auf der Eventplattform, die auch nach der Veranstaltung für registrierte Nutzer zugänglich ist, gibt es zudem einen inspirierenden Bereich rund um Produktinnovationen des Unternehmens.</w:t>
      </w:r>
    </w:p>
    <w:p w14:paraId="38CDFD00" w14:textId="77777777" w:rsidR="009C6231" w:rsidRPr="00FD302A" w:rsidRDefault="009C6231" w:rsidP="009C6231">
      <w:pPr>
        <w:pStyle w:val="KeinLeerraum"/>
        <w:spacing w:line="276" w:lineRule="auto"/>
        <w:jc w:val="both"/>
        <w:rPr>
          <w:rFonts w:ascii="Arial" w:hAnsi="Arial" w:cs="Arial"/>
        </w:rPr>
      </w:pPr>
    </w:p>
    <w:p w14:paraId="516FB1D4" w14:textId="77777777" w:rsidR="009C6231" w:rsidRPr="00FD302A" w:rsidRDefault="009C6231" w:rsidP="009C6231">
      <w:pPr>
        <w:pStyle w:val="KeinLeerraum"/>
        <w:spacing w:line="276" w:lineRule="auto"/>
        <w:jc w:val="both"/>
        <w:rPr>
          <w:rFonts w:ascii="Arial" w:hAnsi="Arial" w:cs="Arial"/>
          <w:b/>
          <w:bCs/>
        </w:rPr>
      </w:pPr>
      <w:r w:rsidRPr="00FD302A">
        <w:rPr>
          <w:rFonts w:ascii="Arial" w:hAnsi="Arial" w:cs="Arial"/>
          <w:b/>
          <w:bCs/>
        </w:rPr>
        <w:t>Ein herausforderndes Jahr</w:t>
      </w:r>
    </w:p>
    <w:p w14:paraId="45060122" w14:textId="77777777" w:rsidR="009C6231" w:rsidRPr="00FD302A" w:rsidRDefault="009C6231" w:rsidP="009C6231">
      <w:pPr>
        <w:pStyle w:val="KeinLeerraum"/>
        <w:spacing w:line="276" w:lineRule="auto"/>
        <w:jc w:val="both"/>
        <w:rPr>
          <w:rFonts w:ascii="Arial" w:hAnsi="Arial" w:cs="Arial"/>
        </w:rPr>
      </w:pPr>
      <w:r w:rsidRPr="00FD302A">
        <w:rPr>
          <w:rFonts w:ascii="Arial" w:hAnsi="Arial" w:cs="Arial"/>
        </w:rPr>
        <w:t xml:space="preserve">Greiner Packaging CEO Manfred Stanek blickte in seiner Eröffnungsrede auf ein herausforderndes Jahr 2020 zurück, sagte aber zugleich, dass Greiner Packaging als Verpackungsunternehmen, im Gegensatz zu anderen Branchen, mit dem Jahresergebnis sehr zufrieden sein könne. </w:t>
      </w:r>
    </w:p>
    <w:p w14:paraId="12665D81" w14:textId="77777777" w:rsidR="009C6231" w:rsidRPr="00FD302A" w:rsidRDefault="009C6231" w:rsidP="009C6231">
      <w:pPr>
        <w:pStyle w:val="KeinLeerraum"/>
        <w:spacing w:line="276" w:lineRule="auto"/>
        <w:jc w:val="both"/>
        <w:rPr>
          <w:rFonts w:ascii="Arial" w:hAnsi="Arial" w:cs="Arial"/>
        </w:rPr>
      </w:pPr>
    </w:p>
    <w:p w14:paraId="7C1DE3C5" w14:textId="77777777" w:rsidR="009C6231" w:rsidRPr="00FD302A" w:rsidRDefault="009C6231" w:rsidP="009C6231">
      <w:pPr>
        <w:pStyle w:val="KeinLeerraum"/>
        <w:spacing w:line="276" w:lineRule="auto"/>
        <w:jc w:val="both"/>
        <w:rPr>
          <w:rFonts w:ascii="Arial" w:hAnsi="Arial" w:cs="Arial"/>
        </w:rPr>
      </w:pPr>
      <w:r w:rsidRPr="00FD302A">
        <w:rPr>
          <w:rFonts w:ascii="Arial" w:hAnsi="Arial" w:cs="Arial"/>
        </w:rPr>
        <w:t xml:space="preserve">Die COVID-19-Pandemie hatte große Auswirkungen auf die Arbeitsabläufe, da viele Mitarbeiter von zu Hause </w:t>
      </w:r>
      <w:proofErr w:type="gramStart"/>
      <w:r w:rsidRPr="00FD302A">
        <w:rPr>
          <w:rFonts w:ascii="Arial" w:hAnsi="Arial" w:cs="Arial"/>
        </w:rPr>
        <w:t>aus arbeiteten</w:t>
      </w:r>
      <w:proofErr w:type="gramEnd"/>
      <w:r w:rsidRPr="00FD302A">
        <w:rPr>
          <w:rFonts w:ascii="Arial" w:hAnsi="Arial" w:cs="Arial"/>
        </w:rPr>
        <w:t xml:space="preserve"> und internationale Geschäfte virtuell abgewickelt wurden. Dank strenger Sicherheits- und Hygieneprozesse lief die Produktion jedoch während der gesamten Pandemie ohne Lieferausfälle weiter und alle Kunden erhielten die von ihnen angeforderten Mengen an Verpackungen. </w:t>
      </w:r>
    </w:p>
    <w:p w14:paraId="21B7E877" w14:textId="77777777" w:rsidR="009C6231" w:rsidRPr="00FD302A" w:rsidRDefault="009C6231" w:rsidP="009C6231">
      <w:pPr>
        <w:pStyle w:val="KeinLeerraum"/>
        <w:spacing w:line="276" w:lineRule="auto"/>
        <w:jc w:val="both"/>
        <w:rPr>
          <w:rFonts w:ascii="Arial" w:hAnsi="Arial" w:cs="Arial"/>
        </w:rPr>
      </w:pPr>
    </w:p>
    <w:p w14:paraId="275DE64A" w14:textId="4CB5FD9E" w:rsidR="009C6231" w:rsidRPr="00FD302A" w:rsidRDefault="009C6231" w:rsidP="009C6231">
      <w:pPr>
        <w:pStyle w:val="KeinLeerraum"/>
        <w:spacing w:line="276" w:lineRule="auto"/>
        <w:jc w:val="both"/>
        <w:rPr>
          <w:rFonts w:ascii="Arial" w:hAnsi="Arial" w:cs="Arial"/>
        </w:rPr>
      </w:pPr>
      <w:r w:rsidRPr="00FD302A">
        <w:rPr>
          <w:rFonts w:ascii="Arial" w:hAnsi="Arial" w:cs="Arial"/>
        </w:rPr>
        <w:t>Anfang 2021 kam es zu einem drastischen Anstieg der Rohstoffpreise, verbunden mit einem Rückgang der</w:t>
      </w:r>
      <w:r w:rsidR="00F57E20">
        <w:rPr>
          <w:rFonts w:ascii="Arial" w:hAnsi="Arial" w:cs="Arial"/>
        </w:rPr>
        <w:t xml:space="preserve"> V</w:t>
      </w:r>
      <w:r w:rsidRPr="00FD302A">
        <w:rPr>
          <w:rFonts w:ascii="Arial" w:hAnsi="Arial" w:cs="Arial"/>
        </w:rPr>
        <w:t>erfügbarkeit. Auch die Preise für Kunststoffgranulat stiegen drastisch an, verdoppelten sich in einigen Fällen sogar. Dank guter Partnerschaften mit seinen Lieferanten kam das Unternehmen jedoch auch sehr gut durch diese Krise.</w:t>
      </w:r>
    </w:p>
    <w:p w14:paraId="50D52C7F" w14:textId="77777777" w:rsidR="009C6231" w:rsidRPr="00FD302A" w:rsidRDefault="009C6231" w:rsidP="009C6231">
      <w:pPr>
        <w:pStyle w:val="KeinLeerraum"/>
        <w:spacing w:line="276" w:lineRule="auto"/>
        <w:jc w:val="both"/>
        <w:rPr>
          <w:rFonts w:ascii="Arial" w:hAnsi="Arial" w:cs="Arial"/>
          <w:b/>
          <w:bCs/>
        </w:rPr>
      </w:pPr>
      <w:r w:rsidRPr="00FD302A">
        <w:rPr>
          <w:rFonts w:ascii="Arial" w:hAnsi="Arial" w:cs="Arial"/>
          <w:b/>
          <w:bCs/>
        </w:rPr>
        <w:lastRenderedPageBreak/>
        <w:t>Entwicklung einer Kreislaufwirtschaft</w:t>
      </w:r>
    </w:p>
    <w:p w14:paraId="1D18F189" w14:textId="177A66EF" w:rsidR="009C6231" w:rsidRPr="00FD302A" w:rsidRDefault="009C6231" w:rsidP="009C6231">
      <w:pPr>
        <w:pStyle w:val="KeinLeerraum"/>
        <w:spacing w:line="276" w:lineRule="auto"/>
        <w:jc w:val="both"/>
        <w:rPr>
          <w:rFonts w:ascii="Arial" w:hAnsi="Arial" w:cs="Arial"/>
        </w:rPr>
      </w:pPr>
      <w:r w:rsidRPr="00FD302A">
        <w:rPr>
          <w:rFonts w:ascii="Arial" w:hAnsi="Arial" w:cs="Arial"/>
        </w:rPr>
        <w:t xml:space="preserve">Manfred Stanek ging dann auf die Zukunft und die Bedeutung der Entwicklung einer Kreislaufwirtschaft ein: Greiner Packaging ist Mitglied der Ellen MacArthur </w:t>
      </w:r>
      <w:proofErr w:type="spellStart"/>
      <w:r w:rsidRPr="00FD302A">
        <w:rPr>
          <w:rFonts w:ascii="Arial" w:hAnsi="Arial" w:cs="Arial"/>
        </w:rPr>
        <w:t>Foundation</w:t>
      </w:r>
      <w:proofErr w:type="spellEnd"/>
      <w:r w:rsidRPr="00FD302A">
        <w:rPr>
          <w:rFonts w:ascii="Arial" w:hAnsi="Arial" w:cs="Arial"/>
        </w:rPr>
        <w:t xml:space="preserve"> und hat 2018 das New Plastics Economy Global </w:t>
      </w:r>
      <w:proofErr w:type="spellStart"/>
      <w:r w:rsidRPr="00FD302A">
        <w:rPr>
          <w:rFonts w:ascii="Arial" w:hAnsi="Arial" w:cs="Arial"/>
        </w:rPr>
        <w:t>Commitment</w:t>
      </w:r>
      <w:proofErr w:type="spellEnd"/>
      <w:r w:rsidRPr="00FD302A">
        <w:rPr>
          <w:rFonts w:ascii="Arial" w:hAnsi="Arial" w:cs="Arial"/>
        </w:rPr>
        <w:t xml:space="preserve"> unterzeichnet – mit dem Ziel, problematische und unnötige Kunststoffverpackungen zu eliminieren, alle Verpackungen zu 100 % recycelbar, wiederverwendbar oder kompostierbar zu machen und bis 2025 so viel Recyclingmaterial für seine Verpackungen einzusetzen, wie möglich. Manfred Stanek sagte: "Wir glauben, dass diese Ziele ehrgeizig, aber realistisch sind, wenn wir als Industrie zusammenarbeiten. Auch deshalb </w:t>
      </w:r>
      <w:r w:rsidR="003466DE">
        <w:rPr>
          <w:rFonts w:ascii="Arial" w:hAnsi="Arial" w:cs="Arial"/>
        </w:rPr>
        <w:t>halte</w:t>
      </w:r>
      <w:r w:rsidRPr="00FD302A">
        <w:rPr>
          <w:rFonts w:ascii="Arial" w:hAnsi="Arial" w:cs="Arial"/>
        </w:rPr>
        <w:t xml:space="preserve"> ich diese zweitägige Veranstaltung </w:t>
      </w:r>
      <w:r w:rsidR="003466DE">
        <w:rPr>
          <w:rFonts w:ascii="Arial" w:hAnsi="Arial" w:cs="Arial"/>
        </w:rPr>
        <w:t>für sehr wertvoll</w:t>
      </w:r>
      <w:r w:rsidRPr="00FD302A">
        <w:rPr>
          <w:rFonts w:ascii="Arial" w:hAnsi="Arial" w:cs="Arial"/>
        </w:rPr>
        <w:t xml:space="preserve">, da wir hier eine </w:t>
      </w:r>
      <w:r w:rsidR="00030FD5">
        <w:rPr>
          <w:rFonts w:ascii="Arial" w:hAnsi="Arial" w:cs="Arial"/>
        </w:rPr>
        <w:t>g</w:t>
      </w:r>
      <w:r w:rsidR="00A16704">
        <w:rPr>
          <w:rFonts w:ascii="Arial" w:hAnsi="Arial" w:cs="Arial"/>
        </w:rPr>
        <w:t>ute Möglichkeit</w:t>
      </w:r>
      <w:r w:rsidRPr="00FD302A">
        <w:rPr>
          <w:rFonts w:ascii="Arial" w:hAnsi="Arial" w:cs="Arial"/>
        </w:rPr>
        <w:t xml:space="preserve"> zum Austausch entlang der Wertschöpfungskette erleben."</w:t>
      </w:r>
    </w:p>
    <w:p w14:paraId="60F6CFBD" w14:textId="77777777" w:rsidR="009C6231" w:rsidRPr="00FD302A" w:rsidRDefault="009C6231" w:rsidP="009C6231">
      <w:pPr>
        <w:pStyle w:val="KeinLeerraum"/>
        <w:spacing w:line="276" w:lineRule="auto"/>
        <w:jc w:val="both"/>
        <w:rPr>
          <w:rFonts w:ascii="Arial" w:hAnsi="Arial" w:cs="Arial"/>
        </w:rPr>
      </w:pPr>
    </w:p>
    <w:p w14:paraId="2DCAE2D0" w14:textId="345371F1" w:rsidR="009C6231" w:rsidRPr="00FD302A" w:rsidRDefault="00CA34F4" w:rsidP="009C6231">
      <w:pPr>
        <w:pStyle w:val="KeinLeerraum"/>
        <w:spacing w:line="276" w:lineRule="auto"/>
        <w:jc w:val="both"/>
        <w:rPr>
          <w:rFonts w:ascii="Arial" w:hAnsi="Arial" w:cs="Arial"/>
        </w:rPr>
      </w:pPr>
      <w:r w:rsidRPr="00FD302A">
        <w:rPr>
          <w:rFonts w:ascii="Arial" w:hAnsi="Arial" w:cs="Arial"/>
        </w:rPr>
        <w:t xml:space="preserve">Er erläuterte, wie Greiner Packaging </w:t>
      </w:r>
      <w:r w:rsidR="00A16704">
        <w:rPr>
          <w:rFonts w:ascii="Arial" w:hAnsi="Arial" w:cs="Arial"/>
        </w:rPr>
        <w:t>seine</w:t>
      </w:r>
      <w:r w:rsidRPr="00FD302A">
        <w:rPr>
          <w:rFonts w:ascii="Arial" w:hAnsi="Arial" w:cs="Arial"/>
        </w:rPr>
        <w:t xml:space="preserve"> Ziele durch seine </w:t>
      </w:r>
      <w:proofErr w:type="spellStart"/>
      <w:r w:rsidRPr="00FD302A">
        <w:rPr>
          <w:rFonts w:ascii="Arial" w:hAnsi="Arial" w:cs="Arial"/>
        </w:rPr>
        <w:t>Circular</w:t>
      </w:r>
      <w:proofErr w:type="spellEnd"/>
      <w:r w:rsidRPr="00FD302A">
        <w:rPr>
          <w:rFonts w:ascii="Arial" w:hAnsi="Arial" w:cs="Arial"/>
        </w:rPr>
        <w:t xml:space="preserve"> Economy-Strategie erreichen wird, die sehr stark „</w:t>
      </w:r>
      <w:proofErr w:type="spellStart"/>
      <w:r w:rsidRPr="00FD302A">
        <w:rPr>
          <w:rFonts w:ascii="Arial" w:hAnsi="Arial" w:cs="Arial"/>
        </w:rPr>
        <w:t>reduce</w:t>
      </w:r>
      <w:proofErr w:type="spellEnd"/>
      <w:r w:rsidRPr="00FD302A">
        <w:rPr>
          <w:rFonts w:ascii="Arial" w:hAnsi="Arial" w:cs="Arial"/>
        </w:rPr>
        <w:t xml:space="preserve">, recycle und </w:t>
      </w:r>
      <w:proofErr w:type="spellStart"/>
      <w:r w:rsidRPr="00FD302A">
        <w:rPr>
          <w:rFonts w:ascii="Arial" w:hAnsi="Arial" w:cs="Arial"/>
        </w:rPr>
        <w:t>reuse</w:t>
      </w:r>
      <w:proofErr w:type="spellEnd"/>
      <w:r w:rsidRPr="00FD302A">
        <w:rPr>
          <w:rFonts w:ascii="Arial" w:hAnsi="Arial" w:cs="Arial"/>
        </w:rPr>
        <w:t xml:space="preserve">“ fokussiert. Hier spielen vor allem die eigens vom Unternehmen entwickelten Design </w:t>
      </w:r>
      <w:proofErr w:type="spellStart"/>
      <w:r w:rsidRPr="00FD302A">
        <w:rPr>
          <w:rFonts w:ascii="Arial" w:hAnsi="Arial" w:cs="Arial"/>
        </w:rPr>
        <w:t>for</w:t>
      </w:r>
      <w:proofErr w:type="spellEnd"/>
      <w:r w:rsidRPr="00FD302A">
        <w:rPr>
          <w:rFonts w:ascii="Arial" w:hAnsi="Arial" w:cs="Arial"/>
        </w:rPr>
        <w:t xml:space="preserve"> Recycling Richtlinien eine wichtige Rolle. Aber auch die Bedeutung des breiten Materialportfolios des Unternehmens wurde unterstrichen. Darin sieht Stanek eine wichtige Voraussetzung, um die Nachhaltigkeitsziele – und vor allem den ambitionierten Anteil an Recyclingmaterialien – zu erfüllen. Greiner Packaging setzt auf PP, PS, PET, aber auch auf bio-</w:t>
      </w:r>
      <w:proofErr w:type="spellStart"/>
      <w:r w:rsidRPr="00FD302A">
        <w:rPr>
          <w:rFonts w:ascii="Arial" w:hAnsi="Arial" w:cs="Arial"/>
        </w:rPr>
        <w:t>circular</w:t>
      </w:r>
      <w:proofErr w:type="spellEnd"/>
      <w:r w:rsidRPr="00FD302A">
        <w:rPr>
          <w:rFonts w:ascii="Arial" w:hAnsi="Arial" w:cs="Arial"/>
        </w:rPr>
        <w:t xml:space="preserve"> Materialien.</w:t>
      </w:r>
    </w:p>
    <w:p w14:paraId="03D2833B" w14:textId="77777777" w:rsidR="00CA34F4" w:rsidRPr="00FD302A" w:rsidRDefault="00CA34F4" w:rsidP="009C6231">
      <w:pPr>
        <w:pStyle w:val="KeinLeerraum"/>
        <w:spacing w:line="276" w:lineRule="auto"/>
        <w:jc w:val="both"/>
        <w:rPr>
          <w:rFonts w:ascii="Arial" w:hAnsi="Arial" w:cs="Arial"/>
        </w:rPr>
      </w:pPr>
    </w:p>
    <w:p w14:paraId="5B6C0301" w14:textId="77777777" w:rsidR="009C6231" w:rsidRPr="00FD302A" w:rsidRDefault="009C6231" w:rsidP="009C6231">
      <w:pPr>
        <w:pStyle w:val="KeinLeerraum"/>
        <w:spacing w:line="276" w:lineRule="auto"/>
        <w:jc w:val="both"/>
        <w:rPr>
          <w:rFonts w:ascii="Arial" w:hAnsi="Arial" w:cs="Arial"/>
          <w:b/>
          <w:bCs/>
        </w:rPr>
      </w:pPr>
      <w:r w:rsidRPr="00FD302A">
        <w:rPr>
          <w:rFonts w:ascii="Arial" w:hAnsi="Arial" w:cs="Arial"/>
          <w:b/>
          <w:bCs/>
        </w:rPr>
        <w:t>Innovations-Highlights</w:t>
      </w:r>
    </w:p>
    <w:p w14:paraId="59BC151A" w14:textId="048E997F" w:rsidR="009C6231" w:rsidRPr="00FD302A" w:rsidRDefault="009C6231" w:rsidP="009C6231">
      <w:pPr>
        <w:pStyle w:val="KeinLeerraum"/>
        <w:spacing w:line="276" w:lineRule="auto"/>
        <w:jc w:val="both"/>
        <w:rPr>
          <w:rFonts w:ascii="Arial" w:hAnsi="Arial" w:cs="Arial"/>
        </w:rPr>
      </w:pPr>
      <w:r w:rsidRPr="00FD302A">
        <w:rPr>
          <w:rFonts w:ascii="Arial" w:hAnsi="Arial" w:cs="Arial"/>
        </w:rPr>
        <w:t xml:space="preserve">Jörg Sabo, Global Marketing &amp; Innovation </w:t>
      </w:r>
      <w:proofErr w:type="spellStart"/>
      <w:r w:rsidRPr="00FD302A">
        <w:rPr>
          <w:rFonts w:ascii="Arial" w:hAnsi="Arial" w:cs="Arial"/>
        </w:rPr>
        <w:t>Director</w:t>
      </w:r>
      <w:proofErr w:type="spellEnd"/>
      <w:r w:rsidRPr="00FD302A">
        <w:rPr>
          <w:rFonts w:ascii="Arial" w:hAnsi="Arial" w:cs="Arial"/>
        </w:rPr>
        <w:t xml:space="preserve">, stellte anschließend einige </w:t>
      </w:r>
      <w:r w:rsidR="00446DF7">
        <w:rPr>
          <w:rFonts w:ascii="Arial" w:hAnsi="Arial" w:cs="Arial"/>
        </w:rPr>
        <w:t xml:space="preserve">innovative </w:t>
      </w:r>
      <w:r w:rsidRPr="00FD302A">
        <w:rPr>
          <w:rFonts w:ascii="Arial" w:hAnsi="Arial" w:cs="Arial"/>
        </w:rPr>
        <w:t>Highlight-Projekte vor; beginnend mit einem Fokus auf das Material (r-)PET.</w:t>
      </w:r>
    </w:p>
    <w:p w14:paraId="1F827B30" w14:textId="77777777" w:rsidR="009C6231" w:rsidRPr="00FD302A" w:rsidRDefault="009C6231" w:rsidP="009C6231">
      <w:pPr>
        <w:pStyle w:val="KeinLeerraum"/>
        <w:spacing w:line="276" w:lineRule="auto"/>
        <w:jc w:val="both"/>
        <w:rPr>
          <w:rFonts w:ascii="Arial" w:hAnsi="Arial" w:cs="Arial"/>
        </w:rPr>
      </w:pPr>
    </w:p>
    <w:p w14:paraId="6BBC93C3" w14:textId="77777777" w:rsidR="009C6231" w:rsidRPr="00FD302A" w:rsidRDefault="009C6231" w:rsidP="009C6231">
      <w:pPr>
        <w:pStyle w:val="KeinLeerraum"/>
        <w:spacing w:line="276" w:lineRule="auto"/>
        <w:jc w:val="both"/>
        <w:rPr>
          <w:rFonts w:ascii="Arial" w:hAnsi="Arial" w:cs="Arial"/>
          <w:b/>
          <w:bCs/>
        </w:rPr>
      </w:pPr>
      <w:r w:rsidRPr="00FD302A">
        <w:rPr>
          <w:rFonts w:ascii="Arial" w:hAnsi="Arial" w:cs="Arial"/>
          <w:b/>
          <w:bCs/>
        </w:rPr>
        <w:t>PET, r-PET und die Lösung von HTS</w:t>
      </w:r>
    </w:p>
    <w:p w14:paraId="3C7D89F0" w14:textId="77777777" w:rsidR="009C6231" w:rsidRPr="00FD302A" w:rsidRDefault="009C6231" w:rsidP="009C6231">
      <w:pPr>
        <w:pStyle w:val="KeinLeerraum"/>
        <w:spacing w:line="276" w:lineRule="auto"/>
        <w:jc w:val="both"/>
        <w:rPr>
          <w:rFonts w:ascii="Arial" w:hAnsi="Arial" w:cs="Arial"/>
        </w:rPr>
      </w:pPr>
      <w:r w:rsidRPr="00FD302A">
        <w:rPr>
          <w:rFonts w:ascii="Arial" w:hAnsi="Arial" w:cs="Arial"/>
        </w:rPr>
        <w:t>Im Moment ist r-PET das einzige mechanisch recycelte Material, das für Lebensmittelverpackungen eingesetzt werden kann und durch existierende Flaschen-Recyclingströme gut verfügbar ist. PET ist außerdem leicht zu recyceln, daher legt Greiner Packaging großes Augenmerk darauf, dieses Material für noch mehr Anwendungen weiterzuentwickeln.</w:t>
      </w:r>
    </w:p>
    <w:p w14:paraId="37219DD2" w14:textId="77777777" w:rsidR="009C6231" w:rsidRPr="00FD302A" w:rsidRDefault="009C6231" w:rsidP="009C6231">
      <w:pPr>
        <w:pStyle w:val="KeinLeerraum"/>
        <w:spacing w:line="276" w:lineRule="auto"/>
        <w:jc w:val="both"/>
        <w:rPr>
          <w:rFonts w:ascii="Arial" w:hAnsi="Arial" w:cs="Arial"/>
        </w:rPr>
      </w:pPr>
    </w:p>
    <w:p w14:paraId="1FB04EC4" w14:textId="77777777" w:rsidR="009C6231" w:rsidRPr="00FD302A" w:rsidRDefault="009C6231" w:rsidP="009C6231">
      <w:pPr>
        <w:pStyle w:val="KeinLeerraum"/>
        <w:spacing w:line="276" w:lineRule="auto"/>
        <w:jc w:val="both"/>
        <w:rPr>
          <w:rFonts w:ascii="Arial" w:hAnsi="Arial" w:cs="Arial"/>
        </w:rPr>
      </w:pPr>
      <w:r w:rsidRPr="00FD302A">
        <w:rPr>
          <w:rFonts w:ascii="Arial" w:hAnsi="Arial" w:cs="Arial"/>
        </w:rPr>
        <w:t>Bisher hatte PET mit der Herausforderung der Hitzebeständigkeit zu kämpfen und wurde daher nicht für Molkereiverpackungen verwendet, da die Milchindustrie Becher vor der Abfüllung mit Hochtemperatur-Dampf sterilisiert. Greiner Packaging ist es gelungen, einen PET HTS</w:t>
      </w:r>
      <w:r w:rsidRPr="00FD302A">
        <w:rPr>
          <w:rFonts w:ascii="Arial" w:hAnsi="Arial" w:cs="Arial"/>
          <w:vertAlign w:val="superscript"/>
        </w:rPr>
        <w:t>®</w:t>
      </w:r>
      <w:r w:rsidRPr="00FD302A">
        <w:rPr>
          <w:rFonts w:ascii="Arial" w:hAnsi="Arial" w:cs="Arial"/>
        </w:rPr>
        <w:t>-Becher zu entwickeln, der bis zu Temperaturen von 120°C hitzebeständig ist. Das Unternehmen hat bereits mehrere Tests für bedruckte Becher durchgeführt und testet auch bereits K3</w:t>
      </w:r>
      <w:r w:rsidRPr="00FD302A">
        <w:rPr>
          <w:rFonts w:ascii="Arial" w:hAnsi="Arial" w:cs="Arial"/>
          <w:vertAlign w:val="superscript"/>
        </w:rPr>
        <w:t>®</w:t>
      </w:r>
      <w:r w:rsidRPr="00FD302A">
        <w:rPr>
          <w:rFonts w:ascii="Arial" w:hAnsi="Arial" w:cs="Arial"/>
        </w:rPr>
        <w:t>-Becher aus PET HTS</w:t>
      </w:r>
      <w:r w:rsidRPr="00FD302A">
        <w:rPr>
          <w:rFonts w:ascii="Arial" w:hAnsi="Arial" w:cs="Arial"/>
          <w:vertAlign w:val="superscript"/>
        </w:rPr>
        <w:t>®</w:t>
      </w:r>
      <w:r w:rsidRPr="00FD302A">
        <w:rPr>
          <w:rFonts w:ascii="Arial" w:hAnsi="Arial" w:cs="Arial"/>
        </w:rPr>
        <w:t>. Die Ergebnisse sehen sehr vielversprechend aus. Neben Molkereiprodukten stellt das hitzebeständige Material auch eine interessante Möglichkeit für Verpackungen für Suppen und Fertiggerichte dar.</w:t>
      </w:r>
    </w:p>
    <w:p w14:paraId="49CA8800" w14:textId="77777777" w:rsidR="009C6231" w:rsidRPr="00FD302A" w:rsidRDefault="009C6231" w:rsidP="009C6231">
      <w:pPr>
        <w:pStyle w:val="KeinLeerraum"/>
        <w:spacing w:line="276" w:lineRule="auto"/>
        <w:jc w:val="both"/>
        <w:rPr>
          <w:rFonts w:ascii="Arial" w:hAnsi="Arial" w:cs="Arial"/>
        </w:rPr>
      </w:pPr>
    </w:p>
    <w:p w14:paraId="79D036D2" w14:textId="77777777" w:rsidR="009C6231" w:rsidRPr="00FD302A" w:rsidRDefault="009C6231" w:rsidP="009C6231">
      <w:pPr>
        <w:pStyle w:val="KeinLeerraum"/>
        <w:spacing w:line="276" w:lineRule="auto"/>
        <w:jc w:val="both"/>
        <w:rPr>
          <w:rFonts w:ascii="Arial" w:hAnsi="Arial" w:cs="Arial"/>
          <w:b/>
          <w:bCs/>
        </w:rPr>
      </w:pPr>
      <w:r w:rsidRPr="00FD302A">
        <w:rPr>
          <w:rFonts w:ascii="Arial" w:hAnsi="Arial" w:cs="Arial"/>
          <w:b/>
          <w:bCs/>
        </w:rPr>
        <w:t>K3</w:t>
      </w:r>
      <w:r w:rsidRPr="00FD302A">
        <w:rPr>
          <w:rFonts w:ascii="Arial" w:hAnsi="Arial" w:cs="Arial"/>
          <w:b/>
          <w:bCs/>
          <w:vertAlign w:val="superscript"/>
        </w:rPr>
        <w:t>®</w:t>
      </w:r>
      <w:r w:rsidRPr="00FD302A">
        <w:rPr>
          <w:rFonts w:ascii="Arial" w:hAnsi="Arial" w:cs="Arial"/>
          <w:b/>
          <w:bCs/>
        </w:rPr>
        <w:t>: Neue Innovation treibt die Trennung voran</w:t>
      </w:r>
    </w:p>
    <w:p w14:paraId="5E144EDD" w14:textId="7E084E93" w:rsidR="009C6231" w:rsidRPr="00FD302A" w:rsidRDefault="009C6231" w:rsidP="009C6231">
      <w:pPr>
        <w:pStyle w:val="KeinLeerraum"/>
        <w:spacing w:line="276" w:lineRule="auto"/>
        <w:jc w:val="both"/>
        <w:rPr>
          <w:rFonts w:ascii="Arial" w:hAnsi="Arial" w:cs="Arial"/>
        </w:rPr>
      </w:pPr>
      <w:r w:rsidRPr="00FD302A">
        <w:rPr>
          <w:rFonts w:ascii="Arial" w:hAnsi="Arial" w:cs="Arial"/>
        </w:rPr>
        <w:t xml:space="preserve">Gut recycelbare Karton-Kunststoff-Kombinationen spielen eine wichtige Rolle in der </w:t>
      </w:r>
      <w:proofErr w:type="spellStart"/>
      <w:r w:rsidRPr="00FD302A">
        <w:rPr>
          <w:rFonts w:ascii="Arial" w:hAnsi="Arial" w:cs="Arial"/>
        </w:rPr>
        <w:t>Circular</w:t>
      </w:r>
      <w:proofErr w:type="spellEnd"/>
      <w:r w:rsidRPr="00FD302A">
        <w:rPr>
          <w:rFonts w:ascii="Arial" w:hAnsi="Arial" w:cs="Arial"/>
        </w:rPr>
        <w:t xml:space="preserve"> Economy-Strategie des Unternehmens. Durch den Karton wird weniger Kunststoffmaterial eingesetzt, was den CO</w:t>
      </w:r>
      <w:r w:rsidRPr="00FD302A">
        <w:rPr>
          <w:rFonts w:ascii="Arial" w:hAnsi="Arial" w:cs="Arial"/>
          <w:vertAlign w:val="subscript"/>
        </w:rPr>
        <w:t>2</w:t>
      </w:r>
      <w:r w:rsidRPr="00FD302A">
        <w:rPr>
          <w:rFonts w:ascii="Arial" w:hAnsi="Arial" w:cs="Arial"/>
        </w:rPr>
        <w:t>-Ausstoß reduziert. Der Kunststoffbecher ist unbedruckt, was ihn zum perfekten Recyclingmaterial macht. Im Herbst 2019 wurde außerdem eine neue Aufreißlasche eingeführt, die das Abtrennen des Kartonwickels noch einfacher macht. Die Recyclingfähigkeit von K3</w:t>
      </w:r>
      <w:r w:rsidRPr="00FD302A">
        <w:rPr>
          <w:rFonts w:ascii="Arial" w:hAnsi="Arial" w:cs="Arial"/>
          <w:vertAlign w:val="superscript"/>
        </w:rPr>
        <w:t>®</w:t>
      </w:r>
      <w:r w:rsidRPr="00FD302A">
        <w:rPr>
          <w:rFonts w:ascii="Arial" w:hAnsi="Arial" w:cs="Arial"/>
        </w:rPr>
        <w:t xml:space="preserve">-Verpackungen kann als hervorragend eingestuft werden, wenn Kunststoff und Karton getrennt werden. Derzeit spielt der Verbraucher eine wichtige Rolle in diesem Prozess. Leider findet </w:t>
      </w:r>
      <w:r w:rsidR="00552F26">
        <w:rPr>
          <w:rFonts w:ascii="Arial" w:hAnsi="Arial" w:cs="Arial"/>
        </w:rPr>
        <w:t>eine</w:t>
      </w:r>
      <w:r w:rsidRPr="00FD302A">
        <w:rPr>
          <w:rFonts w:ascii="Arial" w:hAnsi="Arial" w:cs="Arial"/>
        </w:rPr>
        <w:t xml:space="preserve"> Trennung nicht immer statt, was sich negativ auf die Recyclingfähigkeit der Verpackung auswirkt.  "Da wir sehr an die Vorteile von K3</w:t>
      </w:r>
      <w:r w:rsidRPr="00FD302A">
        <w:rPr>
          <w:rFonts w:ascii="Arial" w:hAnsi="Arial" w:cs="Arial"/>
          <w:vertAlign w:val="superscript"/>
        </w:rPr>
        <w:t>®</w:t>
      </w:r>
      <w:r w:rsidRPr="00FD302A">
        <w:rPr>
          <w:rFonts w:ascii="Arial" w:hAnsi="Arial" w:cs="Arial"/>
        </w:rPr>
        <w:t xml:space="preserve">-Bechern in Bezug auf Nachhaltigkeit und eine Kreislaufwirtschaft glauben, haben wir uns </w:t>
      </w:r>
      <w:r w:rsidRPr="00FD302A">
        <w:rPr>
          <w:rFonts w:ascii="Arial" w:hAnsi="Arial" w:cs="Arial"/>
        </w:rPr>
        <w:lastRenderedPageBreak/>
        <w:t>intensiv mit deren Verbesserung beschäftigt", sagt Jörg Sabo. "Ich kann Ihnen heute exklusiv mitteilen, dass wir eine Lösung gefunden haben, die eine Trennung des Kartons ermöglicht, bevor die Becher in die Sortieranlagen gelangen. Diese neue Lösung sorgt dafür, dass sich der Karton eigenständig vom Kunststoffbecher ablöst, bevor der Becher in die Sortieranlage gelangt, was die Recyclingraten deutlich erhöht. Wir werden diesen Durchbruch so schnell wie möglich auf den Markt bringen."</w:t>
      </w:r>
    </w:p>
    <w:p w14:paraId="4C224EDF" w14:textId="77777777" w:rsidR="009C6231" w:rsidRPr="00FD302A" w:rsidRDefault="009C6231" w:rsidP="009C6231">
      <w:pPr>
        <w:pStyle w:val="KeinLeerraum"/>
        <w:spacing w:line="276" w:lineRule="auto"/>
        <w:jc w:val="both"/>
        <w:rPr>
          <w:rFonts w:ascii="Arial" w:hAnsi="Arial" w:cs="Arial"/>
        </w:rPr>
      </w:pPr>
    </w:p>
    <w:p w14:paraId="5B38B201" w14:textId="77777777" w:rsidR="009C6231" w:rsidRPr="00FD302A" w:rsidRDefault="009C6231" w:rsidP="009C6231">
      <w:pPr>
        <w:pStyle w:val="KeinLeerraum"/>
        <w:spacing w:line="276" w:lineRule="auto"/>
        <w:jc w:val="both"/>
        <w:rPr>
          <w:rFonts w:ascii="Arial" w:hAnsi="Arial" w:cs="Arial"/>
          <w:b/>
          <w:bCs/>
        </w:rPr>
      </w:pPr>
      <w:r w:rsidRPr="00FD302A">
        <w:rPr>
          <w:rFonts w:ascii="Arial" w:hAnsi="Arial" w:cs="Arial"/>
          <w:b/>
          <w:bCs/>
        </w:rPr>
        <w:t>Digitale Wasserzeichen</w:t>
      </w:r>
    </w:p>
    <w:p w14:paraId="2911A6E8" w14:textId="0F11C930" w:rsidR="009C6231" w:rsidRPr="00FD302A" w:rsidRDefault="009C6231" w:rsidP="009C6231">
      <w:pPr>
        <w:pStyle w:val="KeinLeerraum"/>
        <w:spacing w:line="276" w:lineRule="auto"/>
        <w:jc w:val="both"/>
        <w:rPr>
          <w:rFonts w:ascii="Arial" w:hAnsi="Arial" w:cs="Arial"/>
        </w:rPr>
      </w:pPr>
      <w:r w:rsidRPr="00FD302A">
        <w:rPr>
          <w:rFonts w:ascii="Arial" w:hAnsi="Arial" w:cs="Arial"/>
        </w:rPr>
        <w:t xml:space="preserve">Greiner Packaging ist Mitglied der </w:t>
      </w:r>
      <w:proofErr w:type="spellStart"/>
      <w:r w:rsidRPr="00FD302A">
        <w:rPr>
          <w:rFonts w:ascii="Arial" w:hAnsi="Arial" w:cs="Arial"/>
        </w:rPr>
        <w:t>HolyGrail</w:t>
      </w:r>
      <w:proofErr w:type="spellEnd"/>
      <w:r w:rsidRPr="00FD302A">
        <w:rPr>
          <w:rFonts w:ascii="Arial" w:hAnsi="Arial" w:cs="Arial"/>
        </w:rPr>
        <w:t xml:space="preserve"> 2.0-Initiative. Hier treiben Unternehmen entlang der gesamten Wertschöpfungskette den Einsatz von digitalen Wasserzeichen voran. Diese sollen die Sortierung von Verpackungen deutlich verbessern und so ein hochwertigeres Verpackungsrecycling ermöglichen. Die briefmarkengroßen Codes sind auf der Verpackungsoberfläche auf den ersten Blick nicht zu erkennen, geben aber Auskunft über die Eigenschaften der Verpackung, wie z. B. die enthaltenen Kunststoffarten, und haben darüber hinaus das Potenzial, das Engagement der Konsumenten zu fördern, Transparenz über Lieferketten zu schaffen oder Aktionen im Handel durchzuführen. Greiner Packaging beteiligt sich an semi-industriellen Sortiertests und hat bereits Promo-Becher für alle seine Dekorationstechnologien produziert, die im Rahmen der </w:t>
      </w:r>
      <w:proofErr w:type="spellStart"/>
      <w:r w:rsidRPr="00FD302A">
        <w:rPr>
          <w:rFonts w:ascii="Arial" w:hAnsi="Arial" w:cs="Arial"/>
        </w:rPr>
        <w:t>HolyGrail</w:t>
      </w:r>
      <w:proofErr w:type="spellEnd"/>
      <w:r w:rsidRPr="00FD302A">
        <w:rPr>
          <w:rFonts w:ascii="Arial" w:hAnsi="Arial" w:cs="Arial"/>
        </w:rPr>
        <w:t xml:space="preserve"> 2.0-Initiative nun getestet werden. Darüber hinaus hat das Unternehmen mit "</w:t>
      </w:r>
      <w:proofErr w:type="spellStart"/>
      <w:r w:rsidRPr="00FD302A">
        <w:rPr>
          <w:rFonts w:ascii="Arial" w:hAnsi="Arial" w:cs="Arial"/>
        </w:rPr>
        <w:t>Talkin</w:t>
      </w:r>
      <w:proofErr w:type="spellEnd"/>
      <w:r w:rsidRPr="00FD302A">
        <w:rPr>
          <w:rFonts w:ascii="Arial" w:hAnsi="Arial" w:cs="Arial"/>
        </w:rPr>
        <w:t xml:space="preserve"> Things" eine </w:t>
      </w:r>
      <w:proofErr w:type="spellStart"/>
      <w:r w:rsidRPr="00FD302A">
        <w:rPr>
          <w:rFonts w:ascii="Arial" w:hAnsi="Arial" w:cs="Arial"/>
        </w:rPr>
        <w:t>Augmented</w:t>
      </w:r>
      <w:proofErr w:type="spellEnd"/>
      <w:r w:rsidRPr="00FD302A">
        <w:rPr>
          <w:rFonts w:ascii="Arial" w:hAnsi="Arial" w:cs="Arial"/>
        </w:rPr>
        <w:t>-Reality-App entwickelt, die Konsumenten in den Recyclingprozess von K3</w:t>
      </w:r>
      <w:r w:rsidRPr="00FD302A">
        <w:rPr>
          <w:rFonts w:ascii="Arial" w:hAnsi="Arial" w:cs="Arial"/>
          <w:vertAlign w:val="superscript"/>
        </w:rPr>
        <w:t>®</w:t>
      </w:r>
      <w:r w:rsidRPr="00FD302A">
        <w:rPr>
          <w:rFonts w:ascii="Arial" w:hAnsi="Arial" w:cs="Arial"/>
        </w:rPr>
        <w:t>-Bechern einbinden soll, kündigte Sabo an.</w:t>
      </w:r>
    </w:p>
    <w:p w14:paraId="253CE441" w14:textId="77777777" w:rsidR="009C6231" w:rsidRPr="00FD302A" w:rsidRDefault="009C6231" w:rsidP="009C6231">
      <w:pPr>
        <w:pStyle w:val="KeinLeerraum"/>
        <w:spacing w:line="276" w:lineRule="auto"/>
        <w:jc w:val="both"/>
        <w:rPr>
          <w:rFonts w:ascii="Arial" w:hAnsi="Arial" w:cs="Arial"/>
        </w:rPr>
      </w:pPr>
    </w:p>
    <w:p w14:paraId="2C0D6084" w14:textId="77777777" w:rsidR="009C6231" w:rsidRPr="00FD302A" w:rsidRDefault="009C6231" w:rsidP="009C6231">
      <w:pPr>
        <w:pStyle w:val="KeinLeerraum"/>
        <w:spacing w:line="276" w:lineRule="auto"/>
        <w:jc w:val="both"/>
        <w:rPr>
          <w:rFonts w:ascii="Arial" w:hAnsi="Arial" w:cs="Arial"/>
          <w:b/>
          <w:bCs/>
        </w:rPr>
      </w:pPr>
      <w:r w:rsidRPr="00FD302A">
        <w:rPr>
          <w:rFonts w:ascii="Arial" w:hAnsi="Arial" w:cs="Arial"/>
          <w:b/>
          <w:bCs/>
        </w:rPr>
        <w:t xml:space="preserve">Erste Becher-Prototypen aus </w:t>
      </w:r>
      <w:proofErr w:type="spellStart"/>
      <w:r w:rsidRPr="00FD302A">
        <w:rPr>
          <w:rFonts w:ascii="Arial" w:hAnsi="Arial" w:cs="Arial"/>
          <w:b/>
          <w:bCs/>
        </w:rPr>
        <w:t>Bornewables</w:t>
      </w:r>
      <w:r w:rsidRPr="00FD302A">
        <w:rPr>
          <w:rFonts w:ascii="Arial" w:hAnsi="Arial" w:cs="Arial"/>
          <w:b/>
          <w:bCs/>
          <w:vertAlign w:val="superscript"/>
        </w:rPr>
        <w:t>TM</w:t>
      </w:r>
      <w:proofErr w:type="spellEnd"/>
    </w:p>
    <w:p w14:paraId="183C65B2" w14:textId="77777777" w:rsidR="009C6231" w:rsidRPr="00FD302A" w:rsidRDefault="009C6231" w:rsidP="009C6231">
      <w:pPr>
        <w:pStyle w:val="KeinLeerraum"/>
        <w:spacing w:line="276" w:lineRule="auto"/>
        <w:jc w:val="both"/>
        <w:rPr>
          <w:rFonts w:ascii="Arial" w:hAnsi="Arial" w:cs="Arial"/>
        </w:rPr>
      </w:pPr>
      <w:r w:rsidRPr="00FD302A">
        <w:rPr>
          <w:rFonts w:ascii="Arial" w:hAnsi="Arial" w:cs="Arial"/>
        </w:rPr>
        <w:t>Greiner Packaging setzt erstmals nachwachsende Rohstoffe bei der Produktion von Lebensmittelbechern aus Polypropylen (PP) mit In-</w:t>
      </w:r>
      <w:proofErr w:type="spellStart"/>
      <w:r w:rsidRPr="00FD302A">
        <w:rPr>
          <w:rFonts w:ascii="Arial" w:hAnsi="Arial" w:cs="Arial"/>
        </w:rPr>
        <w:t>Mold</w:t>
      </w:r>
      <w:proofErr w:type="spellEnd"/>
      <w:r w:rsidRPr="00FD302A">
        <w:rPr>
          <w:rFonts w:ascii="Arial" w:hAnsi="Arial" w:cs="Arial"/>
        </w:rPr>
        <w:t>-</w:t>
      </w:r>
      <w:proofErr w:type="spellStart"/>
      <w:r w:rsidRPr="00FD302A">
        <w:rPr>
          <w:rFonts w:ascii="Arial" w:hAnsi="Arial" w:cs="Arial"/>
        </w:rPr>
        <w:t>Labeling</w:t>
      </w:r>
      <w:proofErr w:type="spellEnd"/>
      <w:r w:rsidRPr="00FD302A">
        <w:rPr>
          <w:rFonts w:ascii="Arial" w:hAnsi="Arial" w:cs="Arial"/>
        </w:rPr>
        <w:t xml:space="preserve"> (IML) als Dekorationstechnologie ein. </w:t>
      </w:r>
      <w:proofErr w:type="spellStart"/>
      <w:r w:rsidRPr="00FD302A">
        <w:rPr>
          <w:rFonts w:ascii="Arial" w:hAnsi="Arial" w:cs="Arial"/>
        </w:rPr>
        <w:t>Bornewables</w:t>
      </w:r>
      <w:r w:rsidRPr="00FD302A">
        <w:rPr>
          <w:rFonts w:ascii="Arial" w:hAnsi="Arial" w:cs="Arial"/>
          <w:vertAlign w:val="superscript"/>
        </w:rPr>
        <w:t>TM</w:t>
      </w:r>
      <w:proofErr w:type="spellEnd"/>
      <w:r w:rsidRPr="00FD302A">
        <w:rPr>
          <w:rFonts w:ascii="Arial" w:hAnsi="Arial" w:cs="Arial"/>
        </w:rPr>
        <w:t xml:space="preserve">, die neuen, kreislauffähigen Premium-Polyolefine von Borealis, werden aus Rohstoffen der zweiten Generation hergestellt. Die Verwendung von </w:t>
      </w:r>
      <w:proofErr w:type="spellStart"/>
      <w:r w:rsidRPr="00FD302A">
        <w:rPr>
          <w:rFonts w:ascii="Arial" w:hAnsi="Arial" w:cs="Arial"/>
        </w:rPr>
        <w:t>Bornewables</w:t>
      </w:r>
      <w:r w:rsidRPr="00FD302A">
        <w:rPr>
          <w:rFonts w:ascii="Arial" w:hAnsi="Arial" w:cs="Arial"/>
          <w:vertAlign w:val="superscript"/>
        </w:rPr>
        <w:t>TM</w:t>
      </w:r>
      <w:proofErr w:type="spellEnd"/>
      <w:r w:rsidRPr="00FD302A">
        <w:rPr>
          <w:rFonts w:ascii="Arial" w:hAnsi="Arial" w:cs="Arial"/>
        </w:rPr>
        <w:t xml:space="preserve"> für Verpackungen kann zu einer Reduzierung des CO</w:t>
      </w:r>
      <w:r w:rsidRPr="00FD302A">
        <w:rPr>
          <w:rFonts w:ascii="Arial" w:hAnsi="Arial" w:cs="Arial"/>
          <w:vertAlign w:val="subscript"/>
        </w:rPr>
        <w:t>2</w:t>
      </w:r>
      <w:r w:rsidRPr="00FD302A">
        <w:rPr>
          <w:rFonts w:ascii="Arial" w:hAnsi="Arial" w:cs="Arial"/>
        </w:rPr>
        <w:t>-Fußabdrucks um bis zu 120 % führen (einschließlich aller Schritte von der Rohstoffbeschaffung bis zu den Produkten, die den Borealis-Produktionsstandort verlassen).</w:t>
      </w:r>
    </w:p>
    <w:p w14:paraId="60162AEA" w14:textId="77777777" w:rsidR="009C6231" w:rsidRPr="00FD302A" w:rsidRDefault="009C6231" w:rsidP="009C6231">
      <w:pPr>
        <w:pStyle w:val="KeinLeerraum"/>
        <w:spacing w:line="276" w:lineRule="auto"/>
        <w:jc w:val="both"/>
        <w:rPr>
          <w:rFonts w:ascii="Arial" w:hAnsi="Arial" w:cs="Arial"/>
        </w:rPr>
      </w:pPr>
    </w:p>
    <w:p w14:paraId="4D793743" w14:textId="77777777" w:rsidR="009C6231" w:rsidRPr="00FD302A" w:rsidRDefault="009C6231" w:rsidP="009C6231">
      <w:pPr>
        <w:pStyle w:val="KeinLeerraum"/>
        <w:spacing w:line="276" w:lineRule="auto"/>
        <w:jc w:val="both"/>
        <w:rPr>
          <w:rFonts w:ascii="Arial" w:hAnsi="Arial" w:cs="Arial"/>
          <w:b/>
          <w:bCs/>
        </w:rPr>
      </w:pPr>
      <w:r w:rsidRPr="00FD302A">
        <w:rPr>
          <w:rFonts w:ascii="Arial" w:hAnsi="Arial" w:cs="Arial"/>
          <w:b/>
          <w:bCs/>
        </w:rPr>
        <w:t xml:space="preserve">Kooperation mit </w:t>
      </w:r>
      <w:proofErr w:type="spellStart"/>
      <w:r w:rsidRPr="00FD302A">
        <w:rPr>
          <w:rFonts w:ascii="Arial" w:hAnsi="Arial" w:cs="Arial"/>
          <w:b/>
          <w:bCs/>
        </w:rPr>
        <w:t>Plastic</w:t>
      </w:r>
      <w:proofErr w:type="spellEnd"/>
      <w:r w:rsidRPr="00FD302A">
        <w:rPr>
          <w:rFonts w:ascii="Arial" w:hAnsi="Arial" w:cs="Arial"/>
          <w:b/>
          <w:bCs/>
        </w:rPr>
        <w:t xml:space="preserve"> Bank wird fortgesetzt</w:t>
      </w:r>
    </w:p>
    <w:p w14:paraId="3E49E087" w14:textId="469CD3CC" w:rsidR="009C6231" w:rsidRPr="00FD302A" w:rsidRDefault="009C6231" w:rsidP="009C6231">
      <w:pPr>
        <w:pStyle w:val="KeinLeerraum"/>
        <w:spacing w:line="276" w:lineRule="auto"/>
        <w:jc w:val="both"/>
        <w:rPr>
          <w:rFonts w:ascii="Arial" w:hAnsi="Arial" w:cs="Arial"/>
        </w:rPr>
      </w:pPr>
      <w:r w:rsidRPr="00FD302A">
        <w:rPr>
          <w:rFonts w:ascii="Arial" w:hAnsi="Arial" w:cs="Arial"/>
        </w:rPr>
        <w:t xml:space="preserve">Greiner Packaging hat vor einiger Zeit eine Kooperation mit </w:t>
      </w:r>
      <w:proofErr w:type="spellStart"/>
      <w:r w:rsidRPr="00FD302A">
        <w:rPr>
          <w:rFonts w:ascii="Arial" w:hAnsi="Arial" w:cs="Arial"/>
        </w:rPr>
        <w:t>Plastic</w:t>
      </w:r>
      <w:proofErr w:type="spellEnd"/>
      <w:r w:rsidRPr="00FD302A">
        <w:rPr>
          <w:rFonts w:ascii="Arial" w:hAnsi="Arial" w:cs="Arial"/>
        </w:rPr>
        <w:t xml:space="preserve"> Bank geschlossen. Das gemeinsame Ziel</w:t>
      </w:r>
      <w:r w:rsidR="002E719C">
        <w:rPr>
          <w:rFonts w:ascii="Arial" w:hAnsi="Arial" w:cs="Arial"/>
        </w:rPr>
        <w:t>:</w:t>
      </w:r>
      <w:r w:rsidRPr="00FD302A">
        <w:rPr>
          <w:rFonts w:ascii="Arial" w:hAnsi="Arial" w:cs="Arial"/>
        </w:rPr>
        <w:t xml:space="preserve"> </w:t>
      </w:r>
      <w:r w:rsidR="002E719C">
        <w:rPr>
          <w:rFonts w:ascii="Arial" w:hAnsi="Arial" w:cs="Arial"/>
        </w:rPr>
        <w:t>V</w:t>
      </w:r>
      <w:r w:rsidRPr="00FD302A">
        <w:rPr>
          <w:rFonts w:ascii="Arial" w:hAnsi="Arial" w:cs="Arial"/>
        </w:rPr>
        <w:t xml:space="preserve">erhindern, dass Plastik in die Ozeane gelangt und gleichzeitig Menschen aus der Armut befreien. Sammler sammeln den Plastikmüll zum Beispiel von Stränden und bringen ihn zu Sammelstellen, wo er sortiert und anschließend zu Granulat verarbeitet wird. Das gesammelte Material wird als </w:t>
      </w:r>
      <w:proofErr w:type="spellStart"/>
      <w:r w:rsidRPr="00FD302A">
        <w:rPr>
          <w:rFonts w:ascii="Arial" w:hAnsi="Arial" w:cs="Arial"/>
        </w:rPr>
        <w:t>Social</w:t>
      </w:r>
      <w:proofErr w:type="spellEnd"/>
      <w:r w:rsidRPr="00FD302A">
        <w:rPr>
          <w:rFonts w:ascii="Arial" w:hAnsi="Arial" w:cs="Arial"/>
        </w:rPr>
        <w:t xml:space="preserve"> </w:t>
      </w:r>
      <w:proofErr w:type="spellStart"/>
      <w:r w:rsidRPr="00FD302A">
        <w:rPr>
          <w:rFonts w:ascii="Arial" w:hAnsi="Arial" w:cs="Arial"/>
        </w:rPr>
        <w:t>Plastic</w:t>
      </w:r>
      <w:proofErr w:type="spellEnd"/>
      <w:r w:rsidRPr="00FD302A">
        <w:rPr>
          <w:rFonts w:ascii="Arial" w:hAnsi="Arial" w:cs="Arial"/>
          <w:vertAlign w:val="superscript"/>
        </w:rPr>
        <w:t>®</w:t>
      </w:r>
      <w:r w:rsidRPr="00FD302A">
        <w:rPr>
          <w:rFonts w:ascii="Arial" w:hAnsi="Arial" w:cs="Arial"/>
        </w:rPr>
        <w:t xml:space="preserve"> wiedergeboren. Dieses Material wird dann an produzierende Unternehmen verkauft, die das Rezyklat für ihre Produkte oder Verpackungen einsetzen. Im Rahmen der Kooperation hat Greiner Packaging </w:t>
      </w:r>
      <w:proofErr w:type="spellStart"/>
      <w:r w:rsidRPr="00FD302A">
        <w:rPr>
          <w:rFonts w:ascii="Arial" w:hAnsi="Arial" w:cs="Arial"/>
        </w:rPr>
        <w:t>Plastic</w:t>
      </w:r>
      <w:proofErr w:type="spellEnd"/>
      <w:r w:rsidRPr="00FD302A">
        <w:rPr>
          <w:rFonts w:ascii="Arial" w:hAnsi="Arial" w:cs="Arial"/>
        </w:rPr>
        <w:t xml:space="preserve"> Bank</w:t>
      </w:r>
      <w:r w:rsidRPr="00FD302A">
        <w:rPr>
          <w:rFonts w:ascii="Arial" w:hAnsi="Arial" w:cs="Arial"/>
          <w:vertAlign w:val="superscript"/>
        </w:rPr>
        <w:t>®</w:t>
      </w:r>
      <w:r w:rsidRPr="00FD302A">
        <w:rPr>
          <w:rFonts w:ascii="Arial" w:hAnsi="Arial" w:cs="Arial"/>
        </w:rPr>
        <w:t xml:space="preserve"> bereits bei der Inbetriebnahme von fünf Sammelzentren in Manila unterstützt.</w:t>
      </w:r>
    </w:p>
    <w:p w14:paraId="3337770E" w14:textId="77777777" w:rsidR="009C6231" w:rsidRPr="00FD302A" w:rsidRDefault="009C6231" w:rsidP="009C6231">
      <w:pPr>
        <w:pStyle w:val="KeinLeerraum"/>
        <w:spacing w:line="276" w:lineRule="auto"/>
        <w:jc w:val="both"/>
        <w:rPr>
          <w:rFonts w:ascii="Arial" w:hAnsi="Arial" w:cs="Arial"/>
        </w:rPr>
      </w:pPr>
    </w:p>
    <w:p w14:paraId="5A12AFF8" w14:textId="61B421A0" w:rsidR="00456F5F" w:rsidRPr="00FD302A" w:rsidRDefault="009C6231" w:rsidP="00BD50A0">
      <w:pPr>
        <w:jc w:val="both"/>
        <w:rPr>
          <w:rFonts w:ascii="Arial" w:hAnsi="Arial" w:cs="Arial"/>
          <w:color w:val="000000" w:themeColor="text1"/>
          <w:sz w:val="20"/>
          <w:szCs w:val="20"/>
        </w:rPr>
      </w:pPr>
      <w:r w:rsidRPr="00FD302A">
        <w:rPr>
          <w:rFonts w:ascii="Arial" w:hAnsi="Arial" w:cs="Arial"/>
          <w:sz w:val="22"/>
          <w:szCs w:val="22"/>
        </w:rPr>
        <w:t xml:space="preserve">Zum Abschluss der Pressekonferenz sagte Manfred Stanek: "Wir haben uns entschlossen, unsere Partnerschaft mit der </w:t>
      </w:r>
      <w:proofErr w:type="spellStart"/>
      <w:r w:rsidRPr="00FD302A">
        <w:rPr>
          <w:rFonts w:ascii="Arial" w:hAnsi="Arial" w:cs="Arial"/>
          <w:sz w:val="22"/>
          <w:szCs w:val="22"/>
        </w:rPr>
        <w:t>Plastic</w:t>
      </w:r>
      <w:proofErr w:type="spellEnd"/>
      <w:r w:rsidRPr="00FD302A">
        <w:rPr>
          <w:rFonts w:ascii="Arial" w:hAnsi="Arial" w:cs="Arial"/>
          <w:sz w:val="22"/>
          <w:szCs w:val="22"/>
        </w:rPr>
        <w:t xml:space="preserve"> Bank auszubauen. Konkret werden wir weitere 165.000 kg gesammelte Kunststoffabfälle finanzieren. Damit können wir weiter dazu beitragen, die Sammler vor Ort finanziell zu unterstützen, während wir gleichzeitig </w:t>
      </w:r>
      <w:r w:rsidR="00AF7EC0">
        <w:rPr>
          <w:rFonts w:ascii="Arial" w:hAnsi="Arial" w:cs="Arial"/>
          <w:sz w:val="22"/>
          <w:szCs w:val="22"/>
        </w:rPr>
        <w:t xml:space="preserve">einen Beitrag dazu leisten, </w:t>
      </w:r>
      <w:r w:rsidRPr="00FD302A">
        <w:rPr>
          <w:rFonts w:ascii="Arial" w:hAnsi="Arial" w:cs="Arial"/>
          <w:sz w:val="22"/>
          <w:szCs w:val="22"/>
        </w:rPr>
        <w:t xml:space="preserve">die Strände sauber </w:t>
      </w:r>
      <w:r w:rsidR="00F66D14">
        <w:rPr>
          <w:rFonts w:ascii="Arial" w:hAnsi="Arial" w:cs="Arial"/>
          <w:sz w:val="22"/>
          <w:szCs w:val="22"/>
        </w:rPr>
        <w:t xml:space="preserve">zu </w:t>
      </w:r>
      <w:r w:rsidRPr="00FD302A">
        <w:rPr>
          <w:rFonts w:ascii="Arial" w:hAnsi="Arial" w:cs="Arial"/>
          <w:sz w:val="22"/>
          <w:szCs w:val="22"/>
        </w:rPr>
        <w:t>halten und neue Materialströme</w:t>
      </w:r>
      <w:r w:rsidR="00F66D14">
        <w:rPr>
          <w:rFonts w:ascii="Arial" w:hAnsi="Arial" w:cs="Arial"/>
          <w:sz w:val="22"/>
          <w:szCs w:val="22"/>
        </w:rPr>
        <w:t xml:space="preserve"> zu </w:t>
      </w:r>
      <w:r w:rsidRPr="00FD302A">
        <w:rPr>
          <w:rFonts w:ascii="Arial" w:hAnsi="Arial" w:cs="Arial"/>
          <w:sz w:val="22"/>
          <w:szCs w:val="22"/>
        </w:rPr>
        <w:t>sichern."</w:t>
      </w:r>
    </w:p>
    <w:p w14:paraId="4CEB8DBD" w14:textId="5001E325" w:rsidR="00095224" w:rsidRDefault="00095224" w:rsidP="00095224">
      <w:pPr>
        <w:jc w:val="both"/>
        <w:rPr>
          <w:rFonts w:ascii="Arial" w:hAnsi="Arial" w:cs="Arial"/>
          <w:color w:val="000000" w:themeColor="text1"/>
          <w:sz w:val="22"/>
          <w:szCs w:val="22"/>
        </w:rPr>
      </w:pPr>
    </w:p>
    <w:p w14:paraId="6547D087" w14:textId="094A8BC9" w:rsidR="009C35D5" w:rsidRPr="002672D9" w:rsidRDefault="0096345E" w:rsidP="00095224">
      <w:pPr>
        <w:jc w:val="both"/>
        <w:rPr>
          <w:rFonts w:ascii="Arial" w:hAnsi="Arial" w:cs="Arial"/>
          <w:b/>
          <w:bCs/>
          <w:color w:val="000000" w:themeColor="text1"/>
          <w:sz w:val="22"/>
          <w:szCs w:val="22"/>
        </w:rPr>
      </w:pPr>
      <w:r w:rsidRPr="002672D9">
        <w:rPr>
          <w:rFonts w:ascii="Arial" w:hAnsi="Arial" w:cs="Arial"/>
          <w:b/>
          <w:bCs/>
          <w:color w:val="000000" w:themeColor="text1"/>
          <w:sz w:val="22"/>
          <w:szCs w:val="22"/>
        </w:rPr>
        <w:t xml:space="preserve">Der gesamte Inhalt der Innovation Days ist für registrierte Besucher nach wie vor zugänglich: </w:t>
      </w:r>
      <w:hyperlink r:id="rId11" w:history="1">
        <w:r w:rsidRPr="002672D9">
          <w:rPr>
            <w:rStyle w:val="Hyperlink"/>
            <w:rFonts w:ascii="Arial" w:hAnsi="Arial" w:cs="Arial"/>
            <w:b/>
            <w:bCs/>
            <w:sz w:val="22"/>
            <w:szCs w:val="22"/>
          </w:rPr>
          <w:t>www.packworld-gpi.com/registration</w:t>
        </w:r>
      </w:hyperlink>
      <w:r w:rsidRPr="002672D9">
        <w:rPr>
          <w:rFonts w:ascii="Arial" w:hAnsi="Arial" w:cs="Arial"/>
          <w:b/>
          <w:bCs/>
          <w:color w:val="000000" w:themeColor="text1"/>
          <w:sz w:val="22"/>
          <w:szCs w:val="22"/>
        </w:rPr>
        <w:t xml:space="preserve"> </w:t>
      </w:r>
    </w:p>
    <w:p w14:paraId="3EBC8F18" w14:textId="0403BDB9" w:rsidR="00095224" w:rsidRPr="005245EE" w:rsidRDefault="00095224" w:rsidP="00095224">
      <w:pPr>
        <w:jc w:val="both"/>
        <w:rPr>
          <w:rFonts w:ascii="Arial" w:hAnsi="Arial" w:cs="Arial"/>
          <w:color w:val="000000" w:themeColor="text1"/>
          <w:sz w:val="22"/>
          <w:szCs w:val="22"/>
        </w:rPr>
      </w:pPr>
    </w:p>
    <w:p w14:paraId="0DB3B514" w14:textId="24CAF605" w:rsidR="002B7D0D" w:rsidRPr="002F0273" w:rsidRDefault="002B7D0D" w:rsidP="002B7D0D">
      <w:pPr>
        <w:adjustRightInd w:val="0"/>
        <w:snapToGrid w:val="0"/>
        <w:jc w:val="both"/>
        <w:rPr>
          <w:rFonts w:ascii="Arial" w:hAnsi="Arial" w:cs="Arial"/>
          <w:color w:val="000000" w:themeColor="text1"/>
          <w:sz w:val="22"/>
          <w:szCs w:val="22"/>
          <w:lang w:val="de-AT"/>
        </w:rPr>
      </w:pPr>
      <w:bookmarkStart w:id="0" w:name="_GoBack"/>
      <w:bookmarkEnd w:id="0"/>
    </w:p>
    <w:p w14:paraId="13CBD7BD" w14:textId="77777777" w:rsidR="003529DD" w:rsidRDefault="003529DD" w:rsidP="00C82FE3">
      <w:pPr>
        <w:pBdr>
          <w:top w:val="single" w:sz="4" w:space="0" w:color="000000"/>
          <w:left w:val="single" w:sz="4" w:space="0" w:color="000000"/>
          <w:bottom w:val="single" w:sz="4" w:space="0" w:color="000000"/>
          <w:right w:val="single" w:sz="4" w:space="0" w:color="000000"/>
        </w:pBdr>
        <w:jc w:val="both"/>
        <w:rPr>
          <w:rFonts w:ascii="Arial" w:hAnsi="Arial" w:cs="Arial"/>
          <w:b/>
          <w:bCs/>
          <w:color w:val="000000" w:themeColor="text1"/>
          <w:sz w:val="22"/>
          <w:szCs w:val="22"/>
        </w:rPr>
      </w:pPr>
    </w:p>
    <w:p w14:paraId="57A4F607" w14:textId="19EF7E45" w:rsidR="00E72D0A" w:rsidRPr="00C82FE3" w:rsidRDefault="003529DD" w:rsidP="00C82FE3">
      <w:pPr>
        <w:pBdr>
          <w:top w:val="single" w:sz="4" w:space="0" w:color="000000"/>
          <w:left w:val="single" w:sz="4" w:space="0" w:color="000000"/>
          <w:bottom w:val="single" w:sz="4" w:space="0" w:color="000000"/>
          <w:right w:val="single" w:sz="4" w:space="0" w:color="000000"/>
        </w:pBdr>
        <w:jc w:val="both"/>
        <w:rPr>
          <w:rFonts w:ascii="Arial" w:hAnsi="Arial" w:cs="Arial"/>
          <w:b/>
          <w:bCs/>
          <w:color w:val="000000" w:themeColor="text1"/>
          <w:sz w:val="22"/>
          <w:szCs w:val="22"/>
        </w:rPr>
      </w:pPr>
      <w:r>
        <w:rPr>
          <w:rFonts w:ascii="Arial" w:hAnsi="Arial" w:cs="Arial"/>
          <w:b/>
          <w:bCs/>
          <w:color w:val="000000" w:themeColor="text1"/>
          <w:sz w:val="22"/>
          <w:szCs w:val="22"/>
        </w:rPr>
        <w:t>Ü</w:t>
      </w:r>
      <w:r w:rsidR="00E72D0A" w:rsidRPr="00C82FE3">
        <w:rPr>
          <w:rFonts w:ascii="Arial" w:hAnsi="Arial" w:cs="Arial"/>
          <w:b/>
          <w:bCs/>
          <w:color w:val="000000" w:themeColor="text1"/>
          <w:sz w:val="22"/>
          <w:szCs w:val="22"/>
        </w:rPr>
        <w:t>ber Greiner Packaging</w:t>
      </w:r>
    </w:p>
    <w:p w14:paraId="17F32144" w14:textId="77777777" w:rsidR="009C68E8" w:rsidRPr="00C82FE3" w:rsidRDefault="009C68E8" w:rsidP="0019191B">
      <w:pPr>
        <w:pBdr>
          <w:top w:val="single" w:sz="4" w:space="0" w:color="000000"/>
          <w:left w:val="single" w:sz="4" w:space="0" w:color="000000"/>
          <w:bottom w:val="single" w:sz="4" w:space="0" w:color="000000"/>
          <w:right w:val="single" w:sz="4" w:space="0" w:color="000000"/>
        </w:pBdr>
        <w:jc w:val="both"/>
        <w:rPr>
          <w:rFonts w:ascii="Arial" w:hAnsi="Arial" w:cs="Arial"/>
          <w:b/>
          <w:bCs/>
          <w:color w:val="000000" w:themeColor="text1"/>
          <w:sz w:val="22"/>
          <w:szCs w:val="22"/>
        </w:rPr>
      </w:pPr>
    </w:p>
    <w:p w14:paraId="7C38EEBF" w14:textId="4AE5AE07" w:rsidR="00816D1B" w:rsidRDefault="00E72D0A" w:rsidP="0019191B">
      <w:pPr>
        <w:pBdr>
          <w:top w:val="single" w:sz="4" w:space="0" w:color="000000"/>
          <w:left w:val="single" w:sz="4" w:space="0" w:color="000000"/>
          <w:bottom w:val="single" w:sz="4" w:space="0" w:color="000000"/>
          <w:right w:val="single" w:sz="4" w:space="0" w:color="000000"/>
        </w:pBdr>
        <w:jc w:val="both"/>
        <w:rPr>
          <w:rFonts w:ascii="Arial" w:eastAsia="Arial" w:hAnsi="Arial" w:cs="Arial"/>
          <w:bCs/>
          <w:color w:val="000000" w:themeColor="text1"/>
          <w:sz w:val="22"/>
          <w:szCs w:val="22"/>
          <w:lang w:val="de-AT"/>
        </w:rPr>
      </w:pPr>
      <w:r w:rsidRPr="00C82FE3">
        <w:rPr>
          <w:rFonts w:ascii="Arial" w:eastAsia="Arial" w:hAnsi="Arial" w:cs="Arial"/>
          <w:bCs/>
          <w:color w:val="000000" w:themeColor="text1"/>
          <w:sz w:val="22"/>
          <w:szCs w:val="22"/>
          <w:lang w:val="de-AT"/>
        </w:rPr>
        <w:t xml:space="preserve">Greiner Packaging zählt zu den führenden europäischen Herstellern von Kunststoffverpackungen im Food- und Non-Food-Bereich. Das Unternehmen steht seit </w:t>
      </w:r>
      <w:r w:rsidR="002A118C" w:rsidRPr="00C82FE3">
        <w:rPr>
          <w:rFonts w:ascii="Arial" w:eastAsia="Arial" w:hAnsi="Arial" w:cs="Arial"/>
          <w:bCs/>
          <w:color w:val="000000" w:themeColor="text1"/>
          <w:sz w:val="22"/>
          <w:szCs w:val="22"/>
          <w:lang w:val="de-AT"/>
        </w:rPr>
        <w:t xml:space="preserve">über </w:t>
      </w:r>
      <w:r w:rsidRPr="00C82FE3">
        <w:rPr>
          <w:rFonts w:ascii="Arial" w:eastAsia="Arial" w:hAnsi="Arial" w:cs="Arial"/>
          <w:bCs/>
          <w:color w:val="000000" w:themeColor="text1"/>
          <w:sz w:val="22"/>
          <w:szCs w:val="22"/>
          <w:lang w:val="de-AT"/>
        </w:rPr>
        <w:t xml:space="preserve">60 Jahren für hohe Lösungskompetenz in Entwicklung, Design, Produktion und Dekoration. Den Herausforderungen des Marktes begegnet Greiner Packaging mit zwei Business Units: Packaging und </w:t>
      </w:r>
      <w:proofErr w:type="spellStart"/>
      <w:r w:rsidRPr="00C82FE3">
        <w:rPr>
          <w:rFonts w:ascii="Arial" w:eastAsia="Arial" w:hAnsi="Arial" w:cs="Arial"/>
          <w:bCs/>
          <w:color w:val="000000" w:themeColor="text1"/>
          <w:sz w:val="22"/>
          <w:szCs w:val="22"/>
          <w:lang w:val="de-AT"/>
        </w:rPr>
        <w:t>Assistec</w:t>
      </w:r>
      <w:proofErr w:type="spellEnd"/>
      <w:r w:rsidRPr="00C82FE3">
        <w:rPr>
          <w:rFonts w:ascii="Arial" w:eastAsia="Arial" w:hAnsi="Arial" w:cs="Arial"/>
          <w:bCs/>
          <w:color w:val="000000" w:themeColor="text1"/>
          <w:sz w:val="22"/>
          <w:szCs w:val="22"/>
          <w:lang w:val="de-AT"/>
        </w:rPr>
        <w:t>. Während erstere für innovative Verpackungslösungen steht, konzentriert sich zweitere</w:t>
      </w:r>
      <w:r w:rsidR="0018531E" w:rsidRPr="00C82FE3">
        <w:rPr>
          <w:rFonts w:ascii="Arial" w:eastAsia="Arial" w:hAnsi="Arial" w:cs="Arial"/>
          <w:bCs/>
          <w:color w:val="000000" w:themeColor="text1"/>
          <w:sz w:val="22"/>
          <w:szCs w:val="22"/>
          <w:lang w:val="de-AT"/>
        </w:rPr>
        <w:t xml:space="preserve"> </w:t>
      </w:r>
      <w:r w:rsidRPr="00C82FE3">
        <w:rPr>
          <w:rFonts w:ascii="Arial" w:eastAsia="Arial" w:hAnsi="Arial" w:cs="Arial"/>
          <w:bCs/>
          <w:color w:val="000000" w:themeColor="text1"/>
          <w:sz w:val="22"/>
          <w:szCs w:val="22"/>
          <w:lang w:val="de-AT"/>
        </w:rPr>
        <w:t xml:space="preserve">auf die Produktion maßgeschneiderter technischer Teile. Greiner Packaging beschäftigt </w:t>
      </w:r>
      <w:r w:rsidR="00297A59">
        <w:rPr>
          <w:rFonts w:ascii="Arial" w:eastAsia="Arial" w:hAnsi="Arial" w:cs="Arial"/>
          <w:bCs/>
          <w:color w:val="000000" w:themeColor="text1"/>
          <w:sz w:val="22"/>
          <w:szCs w:val="22"/>
          <w:lang w:val="de-AT"/>
        </w:rPr>
        <w:t>knapp 4.900</w:t>
      </w:r>
      <w:r w:rsidRPr="00C82FE3">
        <w:rPr>
          <w:rFonts w:ascii="Arial" w:eastAsia="Arial" w:hAnsi="Arial" w:cs="Arial"/>
          <w:bCs/>
          <w:color w:val="000000" w:themeColor="text1"/>
          <w:sz w:val="22"/>
          <w:szCs w:val="22"/>
          <w:lang w:val="de-AT"/>
        </w:rPr>
        <w:t xml:space="preserve"> Mitarbeiter an mehr als 30 Standorten in 19 Ländern weltweit. 20</w:t>
      </w:r>
      <w:r w:rsidR="00297A59">
        <w:rPr>
          <w:rFonts w:ascii="Arial" w:eastAsia="Arial" w:hAnsi="Arial" w:cs="Arial"/>
          <w:bCs/>
          <w:color w:val="000000" w:themeColor="text1"/>
          <w:sz w:val="22"/>
          <w:szCs w:val="22"/>
          <w:lang w:val="de-AT"/>
        </w:rPr>
        <w:t>20</w:t>
      </w:r>
      <w:r w:rsidRPr="00C82FE3">
        <w:rPr>
          <w:rFonts w:ascii="Arial" w:eastAsia="Arial" w:hAnsi="Arial" w:cs="Arial"/>
          <w:bCs/>
          <w:color w:val="000000" w:themeColor="text1"/>
          <w:sz w:val="22"/>
          <w:szCs w:val="22"/>
          <w:lang w:val="de-AT"/>
        </w:rPr>
        <w:t xml:space="preserve"> erzielte das Unternehmen einen Jahresumsatz von 69</w:t>
      </w:r>
      <w:r w:rsidR="00297A59">
        <w:rPr>
          <w:rFonts w:ascii="Arial" w:eastAsia="Arial" w:hAnsi="Arial" w:cs="Arial"/>
          <w:bCs/>
          <w:color w:val="000000" w:themeColor="text1"/>
          <w:sz w:val="22"/>
          <w:szCs w:val="22"/>
          <w:lang w:val="de-AT"/>
        </w:rPr>
        <w:t>2</w:t>
      </w:r>
      <w:r w:rsidRPr="00C82FE3">
        <w:rPr>
          <w:rFonts w:ascii="Arial" w:eastAsia="Arial" w:hAnsi="Arial" w:cs="Arial"/>
          <w:bCs/>
          <w:color w:val="000000" w:themeColor="text1"/>
          <w:sz w:val="22"/>
          <w:szCs w:val="22"/>
          <w:lang w:val="de-AT"/>
        </w:rPr>
        <w:t xml:space="preserve"> Millionen Euro (inkl. Joint Ventures). Das sind </w:t>
      </w:r>
      <w:r w:rsidR="00044838">
        <w:rPr>
          <w:rFonts w:ascii="Arial" w:eastAsia="Arial" w:hAnsi="Arial" w:cs="Arial"/>
          <w:bCs/>
          <w:color w:val="000000" w:themeColor="text1"/>
          <w:sz w:val="22"/>
          <w:szCs w:val="22"/>
          <w:lang w:val="de-AT"/>
        </w:rPr>
        <w:t>ca. 35</w:t>
      </w:r>
      <w:r w:rsidR="00297A59">
        <w:rPr>
          <w:rFonts w:ascii="Arial" w:eastAsia="Arial" w:hAnsi="Arial" w:cs="Arial"/>
          <w:bCs/>
          <w:color w:val="000000" w:themeColor="text1"/>
          <w:sz w:val="22"/>
          <w:szCs w:val="22"/>
          <w:lang w:val="de-AT"/>
        </w:rPr>
        <w:t xml:space="preserve"> </w:t>
      </w:r>
      <w:r w:rsidRPr="00C82FE3">
        <w:rPr>
          <w:rFonts w:ascii="Arial" w:eastAsia="Arial" w:hAnsi="Arial" w:cs="Arial"/>
          <w:bCs/>
          <w:color w:val="000000" w:themeColor="text1"/>
          <w:sz w:val="22"/>
          <w:szCs w:val="22"/>
          <w:lang w:val="de-AT"/>
        </w:rPr>
        <w:t>% des Greiner-Gesamtumsatzes</w:t>
      </w:r>
      <w:r w:rsidR="00361852">
        <w:rPr>
          <w:rFonts w:ascii="Arial" w:eastAsia="Arial" w:hAnsi="Arial" w:cs="Arial"/>
          <w:bCs/>
          <w:color w:val="000000" w:themeColor="text1"/>
          <w:sz w:val="22"/>
          <w:szCs w:val="22"/>
          <w:lang w:val="de-AT"/>
        </w:rPr>
        <w:t>.</w:t>
      </w:r>
    </w:p>
    <w:p w14:paraId="3782F005" w14:textId="77777777" w:rsidR="00095224" w:rsidRPr="00C82FE3" w:rsidRDefault="00095224" w:rsidP="00C82FE3">
      <w:pPr>
        <w:pBdr>
          <w:top w:val="single" w:sz="4" w:space="0" w:color="000000"/>
          <w:left w:val="single" w:sz="4" w:space="0" w:color="000000"/>
          <w:bottom w:val="single" w:sz="4" w:space="0" w:color="000000"/>
          <w:right w:val="single" w:sz="4" w:space="0" w:color="000000"/>
        </w:pBdr>
        <w:jc w:val="both"/>
        <w:rPr>
          <w:rFonts w:ascii="Arial" w:eastAsia="Arial" w:hAnsi="Arial" w:cs="Arial"/>
          <w:bCs/>
          <w:color w:val="000000" w:themeColor="text1"/>
          <w:sz w:val="22"/>
          <w:szCs w:val="22"/>
          <w:lang w:val="de-AT"/>
        </w:rPr>
      </w:pPr>
    </w:p>
    <w:p w14:paraId="4902F680" w14:textId="11B777F3" w:rsidR="00816D1B" w:rsidRPr="00C82FE3" w:rsidRDefault="00816D1B" w:rsidP="00121DCA">
      <w:pPr>
        <w:jc w:val="both"/>
        <w:rPr>
          <w:rFonts w:ascii="Arial" w:hAnsi="Arial" w:cs="Arial"/>
          <w:b/>
          <w:bCs/>
          <w:color w:val="000000" w:themeColor="text1"/>
          <w:sz w:val="22"/>
          <w:szCs w:val="22"/>
        </w:rPr>
      </w:pPr>
    </w:p>
    <w:p w14:paraId="50CE1AE9" w14:textId="77777777" w:rsidR="00297A59" w:rsidRDefault="00297A59" w:rsidP="00121DCA">
      <w:pPr>
        <w:jc w:val="both"/>
        <w:rPr>
          <w:rFonts w:ascii="Arial" w:hAnsi="Arial" w:cs="Arial"/>
          <w:b/>
          <w:bCs/>
          <w:color w:val="000000" w:themeColor="text1"/>
          <w:sz w:val="22"/>
          <w:szCs w:val="22"/>
        </w:rPr>
      </w:pPr>
    </w:p>
    <w:p w14:paraId="7C3A48DB" w14:textId="35DC586F" w:rsidR="00111AC6" w:rsidRPr="00C82FE3" w:rsidRDefault="00B95092" w:rsidP="00C82FE3">
      <w:pPr>
        <w:jc w:val="both"/>
        <w:rPr>
          <w:rFonts w:ascii="Arial" w:eastAsia="Arial" w:hAnsi="Arial" w:cs="Arial"/>
          <w:b/>
          <w:bCs/>
          <w:color w:val="000000" w:themeColor="text1"/>
          <w:sz w:val="22"/>
          <w:szCs w:val="22"/>
        </w:rPr>
      </w:pPr>
      <w:r w:rsidRPr="00C82FE3">
        <w:rPr>
          <w:rFonts w:ascii="Arial" w:hAnsi="Arial" w:cs="Arial"/>
          <w:b/>
          <w:bCs/>
          <w:color w:val="000000" w:themeColor="text1"/>
          <w:sz w:val="22"/>
          <w:szCs w:val="22"/>
        </w:rPr>
        <w:t>Text &amp; Bild:</w:t>
      </w:r>
      <w:r w:rsidR="00BD50A0">
        <w:rPr>
          <w:rFonts w:ascii="Arial" w:hAnsi="Arial" w:cs="Arial"/>
          <w:b/>
          <w:bCs/>
          <w:color w:val="000000" w:themeColor="text1"/>
          <w:sz w:val="22"/>
          <w:szCs w:val="22"/>
        </w:rPr>
        <w:t xml:space="preserve"> </w:t>
      </w:r>
      <w:r w:rsidR="00F6043B" w:rsidRPr="00A8250C">
        <w:rPr>
          <w:rFonts w:ascii="Arial" w:hAnsi="Arial" w:cs="Arial"/>
          <w:sz w:val="22"/>
          <w:szCs w:val="22"/>
        </w:rPr>
        <w:t xml:space="preserve">Greiner Packaging, </w:t>
      </w:r>
      <w:r w:rsidR="00F6043B" w:rsidRPr="00A8250C">
        <w:rPr>
          <w:rFonts w:ascii="Arial" w:hAnsi="Arial" w:cs="Arial"/>
          <w:color w:val="17181A"/>
          <w:sz w:val="22"/>
          <w:szCs w:val="22"/>
        </w:rPr>
        <w:t>Silvia Wittmann (Bild Manfred Stanek, CEO Greiner Packaging)</w:t>
      </w:r>
    </w:p>
    <w:p w14:paraId="0D8C4486" w14:textId="77777777" w:rsidR="00111AC6" w:rsidRPr="00C82FE3" w:rsidRDefault="00111AC6" w:rsidP="00C82FE3">
      <w:pPr>
        <w:jc w:val="both"/>
        <w:rPr>
          <w:rFonts w:ascii="Arial" w:eastAsia="Arial" w:hAnsi="Arial" w:cs="Arial"/>
          <w:b/>
          <w:bCs/>
          <w:color w:val="000000" w:themeColor="text1"/>
          <w:sz w:val="22"/>
          <w:szCs w:val="22"/>
        </w:rPr>
      </w:pPr>
    </w:p>
    <w:p w14:paraId="38D68117" w14:textId="16689540" w:rsidR="00E6452E" w:rsidRPr="00297A59" w:rsidRDefault="00B95092" w:rsidP="00C82FE3">
      <w:pPr>
        <w:jc w:val="both"/>
        <w:rPr>
          <w:rFonts w:ascii="Arial" w:hAnsi="Arial" w:cs="Arial"/>
          <w:b/>
          <w:bCs/>
          <w:color w:val="000000" w:themeColor="text1"/>
          <w:sz w:val="22"/>
          <w:szCs w:val="22"/>
        </w:rPr>
      </w:pPr>
      <w:r w:rsidRPr="00C82FE3">
        <w:rPr>
          <w:rFonts w:ascii="Arial" w:hAnsi="Arial" w:cs="Arial"/>
          <w:b/>
          <w:bCs/>
          <w:color w:val="000000" w:themeColor="text1"/>
          <w:sz w:val="22"/>
          <w:szCs w:val="22"/>
        </w:rPr>
        <w:t xml:space="preserve">Textdokument sowie Bilder in hochauflösender Qualität zum Download: </w:t>
      </w:r>
    </w:p>
    <w:p w14:paraId="52037270" w14:textId="539D7CA4" w:rsidR="005F5FB1" w:rsidRDefault="005F5FB1" w:rsidP="00C82FE3">
      <w:pPr>
        <w:jc w:val="both"/>
      </w:pPr>
    </w:p>
    <w:p w14:paraId="57316403" w14:textId="104B043C" w:rsidR="00A437EE" w:rsidRDefault="0044493F" w:rsidP="00C82FE3">
      <w:pPr>
        <w:jc w:val="both"/>
        <w:rPr>
          <w:rFonts w:ascii="Arial" w:hAnsi="Arial" w:cs="Arial"/>
          <w:noProof/>
          <w:color w:val="000000" w:themeColor="text1"/>
          <w:sz w:val="22"/>
          <w:szCs w:val="22"/>
        </w:rPr>
      </w:pPr>
      <w:hyperlink r:id="rId12" w:history="1">
        <w:r w:rsidRPr="0073768E">
          <w:rPr>
            <w:rStyle w:val="Hyperlink"/>
            <w:rFonts w:ascii="Arial" w:hAnsi="Arial" w:cs="Arial"/>
            <w:noProof/>
            <w:sz w:val="22"/>
            <w:szCs w:val="22"/>
          </w:rPr>
          <w:t>https://mam.greiner.at/pinaccess/showpin.do?pinCode=OoQxBrnUptqW</w:t>
        </w:r>
      </w:hyperlink>
      <w:r>
        <w:rPr>
          <w:rFonts w:ascii="Arial" w:hAnsi="Arial" w:cs="Arial"/>
          <w:noProof/>
          <w:color w:val="000000" w:themeColor="text1"/>
          <w:sz w:val="22"/>
          <w:szCs w:val="22"/>
        </w:rPr>
        <w:t xml:space="preserve"> </w:t>
      </w:r>
    </w:p>
    <w:p w14:paraId="1D0B9C74" w14:textId="5688F55B" w:rsidR="00A437EE" w:rsidRDefault="00A437EE" w:rsidP="00C82FE3">
      <w:pPr>
        <w:jc w:val="both"/>
        <w:rPr>
          <w:rFonts w:ascii="Arial" w:hAnsi="Arial" w:cs="Arial"/>
          <w:noProof/>
          <w:color w:val="000000" w:themeColor="text1"/>
          <w:sz w:val="22"/>
          <w:szCs w:val="22"/>
        </w:rPr>
      </w:pPr>
      <w:r>
        <w:rPr>
          <w:rFonts w:ascii="Arial" w:hAnsi="Arial" w:cs="Arial"/>
          <w:noProof/>
          <w:color w:val="000000" w:themeColor="text1"/>
          <w:sz w:val="22"/>
          <w:szCs w:val="22"/>
        </w:rPr>
        <w:drawing>
          <wp:anchor distT="0" distB="0" distL="114300" distR="114300" simplePos="0" relativeHeight="251659264" behindDoc="0" locked="0" layoutInCell="1" allowOverlap="1" wp14:anchorId="35256646" wp14:editId="700CB07C">
            <wp:simplePos x="0" y="0"/>
            <wp:positionH relativeFrom="margin">
              <wp:align>left</wp:align>
            </wp:positionH>
            <wp:positionV relativeFrom="paragraph">
              <wp:posOffset>56515</wp:posOffset>
            </wp:positionV>
            <wp:extent cx="2587625" cy="192151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7625" cy="192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3990EE" w14:textId="53415132" w:rsidR="00A437EE" w:rsidRDefault="00A437EE" w:rsidP="00C82FE3">
      <w:pPr>
        <w:jc w:val="both"/>
        <w:rPr>
          <w:rFonts w:ascii="Arial" w:hAnsi="Arial" w:cs="Arial"/>
          <w:noProof/>
          <w:color w:val="000000" w:themeColor="text1"/>
          <w:sz w:val="22"/>
          <w:szCs w:val="22"/>
        </w:rPr>
      </w:pPr>
    </w:p>
    <w:p w14:paraId="0BD4CD40" w14:textId="7DD2BACE" w:rsidR="00A437EE" w:rsidRDefault="00A437EE" w:rsidP="00C82FE3">
      <w:pPr>
        <w:jc w:val="both"/>
        <w:rPr>
          <w:rFonts w:ascii="Arial" w:hAnsi="Arial" w:cs="Arial"/>
          <w:noProof/>
          <w:color w:val="000000" w:themeColor="text1"/>
          <w:sz w:val="22"/>
          <w:szCs w:val="22"/>
        </w:rPr>
      </w:pPr>
    </w:p>
    <w:p w14:paraId="185577A2" w14:textId="21DB5300" w:rsidR="00A437EE" w:rsidRDefault="00A437EE" w:rsidP="00C82FE3">
      <w:pPr>
        <w:jc w:val="both"/>
        <w:rPr>
          <w:rFonts w:ascii="Arial" w:hAnsi="Arial" w:cs="Arial"/>
          <w:noProof/>
          <w:color w:val="000000" w:themeColor="text1"/>
          <w:sz w:val="22"/>
          <w:szCs w:val="22"/>
        </w:rPr>
      </w:pPr>
    </w:p>
    <w:p w14:paraId="760BF5F9" w14:textId="43E83C88" w:rsidR="00A437EE" w:rsidRDefault="00A437EE" w:rsidP="00C82FE3">
      <w:pPr>
        <w:jc w:val="both"/>
        <w:rPr>
          <w:rFonts w:ascii="Arial" w:hAnsi="Arial" w:cs="Arial"/>
          <w:noProof/>
          <w:color w:val="000000" w:themeColor="text1"/>
          <w:sz w:val="22"/>
          <w:szCs w:val="22"/>
        </w:rPr>
      </w:pPr>
    </w:p>
    <w:p w14:paraId="3F66F69D" w14:textId="6C0FAA44" w:rsidR="00A437EE" w:rsidRDefault="00A437EE" w:rsidP="00C82FE3">
      <w:pPr>
        <w:jc w:val="both"/>
        <w:rPr>
          <w:rFonts w:ascii="Arial" w:hAnsi="Arial" w:cs="Arial"/>
          <w:noProof/>
          <w:color w:val="000000" w:themeColor="text1"/>
          <w:sz w:val="22"/>
          <w:szCs w:val="22"/>
        </w:rPr>
      </w:pPr>
    </w:p>
    <w:p w14:paraId="3003EC9D" w14:textId="21990AE5" w:rsidR="00A437EE" w:rsidRDefault="00A437EE" w:rsidP="00C82FE3">
      <w:pPr>
        <w:jc w:val="both"/>
        <w:rPr>
          <w:rFonts w:ascii="Arial" w:hAnsi="Arial" w:cs="Arial"/>
          <w:noProof/>
          <w:color w:val="000000" w:themeColor="text1"/>
          <w:sz w:val="22"/>
          <w:szCs w:val="22"/>
        </w:rPr>
      </w:pPr>
    </w:p>
    <w:p w14:paraId="0743AE17" w14:textId="4A7A52FD" w:rsidR="00A437EE" w:rsidRDefault="00A437EE" w:rsidP="00C82FE3">
      <w:pPr>
        <w:jc w:val="both"/>
        <w:rPr>
          <w:rFonts w:ascii="Arial" w:hAnsi="Arial" w:cs="Arial"/>
          <w:noProof/>
          <w:color w:val="000000" w:themeColor="text1"/>
          <w:sz w:val="22"/>
          <w:szCs w:val="22"/>
        </w:rPr>
      </w:pPr>
    </w:p>
    <w:p w14:paraId="51CE9B4F" w14:textId="7E291903" w:rsidR="00A437EE" w:rsidRDefault="00A437EE" w:rsidP="00C82FE3">
      <w:pPr>
        <w:jc w:val="both"/>
        <w:rPr>
          <w:rFonts w:ascii="Arial" w:hAnsi="Arial" w:cs="Arial"/>
          <w:noProof/>
          <w:color w:val="000000" w:themeColor="text1"/>
          <w:sz w:val="22"/>
          <w:szCs w:val="22"/>
        </w:rPr>
      </w:pPr>
    </w:p>
    <w:p w14:paraId="09B176D6" w14:textId="7828B533" w:rsidR="00A437EE" w:rsidRDefault="00A437EE" w:rsidP="00C82FE3">
      <w:pPr>
        <w:jc w:val="both"/>
        <w:rPr>
          <w:rFonts w:ascii="Arial" w:hAnsi="Arial" w:cs="Arial"/>
          <w:noProof/>
          <w:color w:val="000000" w:themeColor="text1"/>
          <w:sz w:val="22"/>
          <w:szCs w:val="22"/>
        </w:rPr>
      </w:pPr>
    </w:p>
    <w:p w14:paraId="4CBC4DFA" w14:textId="6F0851C0" w:rsidR="00A437EE" w:rsidRDefault="00A437EE" w:rsidP="00C82FE3">
      <w:pPr>
        <w:jc w:val="both"/>
        <w:rPr>
          <w:rFonts w:ascii="Arial" w:hAnsi="Arial" w:cs="Arial"/>
          <w:noProof/>
          <w:color w:val="000000" w:themeColor="text1"/>
          <w:sz w:val="22"/>
          <w:szCs w:val="22"/>
        </w:rPr>
      </w:pPr>
    </w:p>
    <w:p w14:paraId="2D351C1A" w14:textId="6983D3E8" w:rsidR="00A437EE" w:rsidRDefault="00A437EE" w:rsidP="00C82FE3">
      <w:pPr>
        <w:jc w:val="both"/>
        <w:rPr>
          <w:rFonts w:ascii="Arial" w:hAnsi="Arial" w:cs="Arial"/>
          <w:noProof/>
          <w:color w:val="000000" w:themeColor="text1"/>
          <w:sz w:val="22"/>
          <w:szCs w:val="22"/>
        </w:rPr>
      </w:pPr>
    </w:p>
    <w:p w14:paraId="0165498C" w14:textId="25C3204E" w:rsidR="00A437EE" w:rsidRDefault="00A437EE" w:rsidP="00C82FE3">
      <w:pPr>
        <w:jc w:val="both"/>
        <w:rPr>
          <w:rFonts w:ascii="Arial" w:hAnsi="Arial" w:cs="Arial"/>
          <w:noProof/>
          <w:color w:val="000000" w:themeColor="text1"/>
          <w:sz w:val="22"/>
          <w:szCs w:val="22"/>
        </w:rPr>
      </w:pPr>
    </w:p>
    <w:p w14:paraId="49BB1CC4" w14:textId="2439EACE" w:rsidR="00A437EE" w:rsidRDefault="003E0966" w:rsidP="00C82FE3">
      <w:pPr>
        <w:jc w:val="both"/>
        <w:rPr>
          <w:rFonts w:ascii="Arial" w:hAnsi="Arial" w:cs="Arial"/>
          <w:noProof/>
          <w:color w:val="000000" w:themeColor="text1"/>
          <w:sz w:val="22"/>
          <w:szCs w:val="22"/>
        </w:rPr>
      </w:pPr>
      <w:r w:rsidRPr="003E0966">
        <w:rPr>
          <w:rFonts w:ascii="Arial" w:hAnsi="Arial" w:cs="Arial"/>
          <w:b/>
          <w:bCs/>
          <w:noProof/>
          <w:color w:val="000000" w:themeColor="text1"/>
          <w:sz w:val="22"/>
          <w:szCs w:val="22"/>
        </w:rPr>
        <w:t>Bildtext:</w:t>
      </w:r>
      <w:r>
        <w:rPr>
          <w:rFonts w:ascii="Arial" w:hAnsi="Arial" w:cs="Arial"/>
          <w:noProof/>
          <w:color w:val="000000" w:themeColor="text1"/>
          <w:sz w:val="22"/>
          <w:szCs w:val="22"/>
        </w:rPr>
        <w:t xml:space="preserve"> </w:t>
      </w:r>
      <w:r w:rsidR="00A437EE">
        <w:rPr>
          <w:rFonts w:ascii="Arial" w:hAnsi="Arial" w:cs="Arial"/>
          <w:noProof/>
          <w:color w:val="000000" w:themeColor="text1"/>
          <w:sz w:val="22"/>
          <w:szCs w:val="22"/>
        </w:rPr>
        <w:t>Am 9. und 10. Juni fanden die ersten virtuellen Innovation Days von Greiner Packaging statt.</w:t>
      </w:r>
    </w:p>
    <w:p w14:paraId="26FC14F7" w14:textId="2FBD1056" w:rsidR="00A437EE" w:rsidRDefault="00A437EE" w:rsidP="00C82FE3">
      <w:pPr>
        <w:jc w:val="both"/>
        <w:rPr>
          <w:rFonts w:ascii="Arial" w:hAnsi="Arial" w:cs="Arial"/>
          <w:noProof/>
          <w:color w:val="000000" w:themeColor="text1"/>
          <w:sz w:val="22"/>
          <w:szCs w:val="22"/>
        </w:rPr>
      </w:pPr>
    </w:p>
    <w:p w14:paraId="34DF4A3F" w14:textId="02F872E7" w:rsidR="00297A59" w:rsidRDefault="001B4393" w:rsidP="00C82FE3">
      <w:pPr>
        <w:jc w:val="both"/>
        <w:rPr>
          <w:rFonts w:ascii="Arial" w:hAnsi="Arial" w:cs="Arial"/>
          <w:noProof/>
          <w:color w:val="000000" w:themeColor="text1"/>
          <w:sz w:val="22"/>
          <w:szCs w:val="22"/>
        </w:rPr>
      </w:pPr>
      <w:r>
        <w:rPr>
          <w:rFonts w:ascii="Arial" w:hAnsi="Arial" w:cs="Arial"/>
          <w:noProof/>
          <w:color w:val="000000" w:themeColor="text1"/>
          <w:sz w:val="22"/>
          <w:szCs w:val="22"/>
        </w:rPr>
        <w:drawing>
          <wp:inline distT="0" distB="0" distL="0" distR="0" wp14:anchorId="72757B97" wp14:editId="092C0390">
            <wp:extent cx="3419475" cy="2379213"/>
            <wp:effectExtent l="0" t="0" r="0"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2563" cy="2395277"/>
                    </a:xfrm>
                    <a:prstGeom prst="rect">
                      <a:avLst/>
                    </a:prstGeom>
                    <a:noFill/>
                    <a:ln>
                      <a:noFill/>
                    </a:ln>
                  </pic:spPr>
                </pic:pic>
              </a:graphicData>
            </a:graphic>
          </wp:inline>
        </w:drawing>
      </w:r>
    </w:p>
    <w:p w14:paraId="2365B5C7" w14:textId="4F725FCB" w:rsidR="005F5FB1" w:rsidRDefault="005F5FB1" w:rsidP="005F5FB1">
      <w:pPr>
        <w:pStyle w:val="KeinLeerraum"/>
        <w:rPr>
          <w:rFonts w:ascii="Arial" w:hAnsi="Arial" w:cs="Arial"/>
          <w:b/>
          <w:lang w:val="de-AT"/>
        </w:rPr>
      </w:pPr>
    </w:p>
    <w:p w14:paraId="403FDCA0" w14:textId="4E3FD72E" w:rsidR="001B4393" w:rsidRPr="001B4393" w:rsidRDefault="003E0966" w:rsidP="001B4393">
      <w:pPr>
        <w:pStyle w:val="KeinLeerraum"/>
        <w:ind w:left="4950" w:hanging="4950"/>
        <w:rPr>
          <w:rFonts w:ascii="Arial" w:hAnsi="Arial" w:cs="Arial"/>
          <w:bCs/>
          <w:lang w:val="en-US"/>
        </w:rPr>
      </w:pPr>
      <w:r w:rsidRPr="003E0966">
        <w:rPr>
          <w:rFonts w:ascii="Arial" w:hAnsi="Arial" w:cs="Arial"/>
          <w:b/>
          <w:bCs/>
          <w:noProof/>
          <w:color w:val="000000" w:themeColor="text1"/>
        </w:rPr>
        <w:t>Bildtext:</w:t>
      </w:r>
      <w:r>
        <w:rPr>
          <w:rFonts w:ascii="Arial" w:hAnsi="Arial" w:cs="Arial"/>
          <w:b/>
          <w:bCs/>
          <w:noProof/>
          <w:color w:val="000000" w:themeColor="text1"/>
        </w:rPr>
        <w:t xml:space="preserve"> </w:t>
      </w:r>
      <w:r w:rsidR="001B4393" w:rsidRPr="001B4393">
        <w:rPr>
          <w:rFonts w:ascii="Arial" w:hAnsi="Arial" w:cs="Arial"/>
          <w:bCs/>
          <w:lang w:val="en-US"/>
        </w:rPr>
        <w:t>Manfred Stanek, CEO Greiner Packaging</w:t>
      </w:r>
      <w:r w:rsidR="001B4393">
        <w:rPr>
          <w:rFonts w:ascii="Arial" w:hAnsi="Arial" w:cs="Arial"/>
          <w:bCs/>
          <w:lang w:val="en-US"/>
        </w:rPr>
        <w:tab/>
      </w:r>
      <w:r w:rsidR="001B4393">
        <w:rPr>
          <w:rFonts w:ascii="Arial" w:hAnsi="Arial" w:cs="Arial"/>
          <w:bCs/>
          <w:lang w:val="en-US"/>
        </w:rPr>
        <w:tab/>
      </w:r>
    </w:p>
    <w:p w14:paraId="29ED1E7B" w14:textId="77777777" w:rsidR="001B4393" w:rsidRPr="001B4393" w:rsidRDefault="001B4393" w:rsidP="00095224">
      <w:pPr>
        <w:pStyle w:val="KeinLeerraum"/>
        <w:rPr>
          <w:rFonts w:ascii="Arial" w:hAnsi="Arial" w:cs="Arial"/>
          <w:b/>
          <w:lang w:val="en-US"/>
        </w:rPr>
      </w:pPr>
    </w:p>
    <w:p w14:paraId="76BA19C3" w14:textId="4AD74C72" w:rsidR="001B4393" w:rsidRDefault="001B4393" w:rsidP="00095224">
      <w:pPr>
        <w:pStyle w:val="KeinLeerraum"/>
        <w:rPr>
          <w:rFonts w:ascii="Arial" w:hAnsi="Arial" w:cs="Arial"/>
          <w:b/>
          <w:lang w:val="en-US"/>
        </w:rPr>
      </w:pPr>
      <w:r>
        <w:rPr>
          <w:rFonts w:ascii="Arial" w:hAnsi="Arial" w:cs="Arial"/>
          <w:noProof/>
          <w:color w:val="000000" w:themeColor="text1"/>
        </w:rPr>
        <w:lastRenderedPageBreak/>
        <w:drawing>
          <wp:inline distT="0" distB="0" distL="0" distR="0" wp14:anchorId="2B73F48E" wp14:editId="43F1D0FD">
            <wp:extent cx="3886200" cy="25927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9275" cy="2621488"/>
                    </a:xfrm>
                    <a:prstGeom prst="rect">
                      <a:avLst/>
                    </a:prstGeom>
                    <a:noFill/>
                    <a:ln>
                      <a:noFill/>
                    </a:ln>
                  </pic:spPr>
                </pic:pic>
              </a:graphicData>
            </a:graphic>
          </wp:inline>
        </w:drawing>
      </w:r>
    </w:p>
    <w:p w14:paraId="7D77E3E5" w14:textId="77777777" w:rsidR="001B4393" w:rsidRDefault="001B4393" w:rsidP="00095224">
      <w:pPr>
        <w:pStyle w:val="KeinLeerraum"/>
        <w:rPr>
          <w:rFonts w:ascii="Arial" w:hAnsi="Arial" w:cs="Arial"/>
          <w:bCs/>
          <w:lang w:val="en-US"/>
        </w:rPr>
      </w:pPr>
    </w:p>
    <w:p w14:paraId="409C8183" w14:textId="3A2437E8" w:rsidR="001B4393" w:rsidRDefault="003E0966" w:rsidP="00095224">
      <w:pPr>
        <w:pStyle w:val="KeinLeerraum"/>
        <w:rPr>
          <w:rFonts w:ascii="Arial" w:hAnsi="Arial" w:cs="Arial"/>
          <w:bCs/>
          <w:lang w:val="en-US"/>
        </w:rPr>
      </w:pPr>
      <w:r w:rsidRPr="003E0966">
        <w:rPr>
          <w:rFonts w:ascii="Arial" w:hAnsi="Arial" w:cs="Arial"/>
          <w:b/>
          <w:bCs/>
          <w:noProof/>
          <w:color w:val="000000" w:themeColor="text1"/>
        </w:rPr>
        <w:t>Bildtext:</w:t>
      </w:r>
      <w:r>
        <w:rPr>
          <w:rFonts w:ascii="Arial" w:hAnsi="Arial" w:cs="Arial"/>
          <w:b/>
          <w:bCs/>
          <w:noProof/>
          <w:color w:val="000000" w:themeColor="text1"/>
        </w:rPr>
        <w:t xml:space="preserve"> </w:t>
      </w:r>
      <w:r w:rsidR="001B4393">
        <w:rPr>
          <w:rFonts w:ascii="Arial" w:hAnsi="Arial" w:cs="Arial"/>
          <w:bCs/>
          <w:lang w:val="en-US"/>
        </w:rPr>
        <w:t>Jörg Sabo, Global Marketing &amp; Innovation Director, Greiner Packaging</w:t>
      </w:r>
    </w:p>
    <w:p w14:paraId="0F697E97" w14:textId="2EEB509B" w:rsidR="001B4393" w:rsidRDefault="001B4393" w:rsidP="00095224">
      <w:pPr>
        <w:pStyle w:val="KeinLeerraum"/>
        <w:rPr>
          <w:rFonts w:ascii="Arial" w:hAnsi="Arial" w:cs="Arial"/>
          <w:b/>
          <w:lang w:val="en-US"/>
        </w:rPr>
      </w:pPr>
    </w:p>
    <w:p w14:paraId="148003DB" w14:textId="0E20AF38" w:rsidR="001B4393" w:rsidRDefault="001B4393" w:rsidP="00095224">
      <w:pPr>
        <w:pStyle w:val="KeinLeerraum"/>
        <w:rPr>
          <w:rFonts w:ascii="Arial" w:hAnsi="Arial" w:cs="Arial"/>
          <w:b/>
          <w:lang w:val="en-US"/>
        </w:rPr>
      </w:pPr>
    </w:p>
    <w:p w14:paraId="16EEB5D6" w14:textId="08369F1D" w:rsidR="001B4393" w:rsidRDefault="001B4393" w:rsidP="00095224">
      <w:pPr>
        <w:pStyle w:val="KeinLeerraum"/>
        <w:rPr>
          <w:rFonts w:ascii="Arial" w:hAnsi="Arial" w:cs="Arial"/>
          <w:b/>
          <w:lang w:val="en-US"/>
        </w:rPr>
      </w:pPr>
      <w:r>
        <w:rPr>
          <w:rFonts w:ascii="Arial" w:hAnsi="Arial" w:cs="Arial"/>
          <w:noProof/>
          <w:color w:val="000000" w:themeColor="text1"/>
        </w:rPr>
        <w:drawing>
          <wp:inline distT="0" distB="0" distL="0" distR="0" wp14:anchorId="3282D947" wp14:editId="055860B3">
            <wp:extent cx="3876675" cy="2586396"/>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4048" cy="2604658"/>
                    </a:xfrm>
                    <a:prstGeom prst="rect">
                      <a:avLst/>
                    </a:prstGeom>
                    <a:noFill/>
                    <a:ln>
                      <a:noFill/>
                    </a:ln>
                  </pic:spPr>
                </pic:pic>
              </a:graphicData>
            </a:graphic>
          </wp:inline>
        </w:drawing>
      </w:r>
    </w:p>
    <w:p w14:paraId="6A7283AF" w14:textId="77777777" w:rsidR="001B4393" w:rsidRPr="001B4393" w:rsidRDefault="001B4393" w:rsidP="00095224">
      <w:pPr>
        <w:pStyle w:val="KeinLeerraum"/>
        <w:rPr>
          <w:rFonts w:ascii="Arial" w:hAnsi="Arial" w:cs="Arial"/>
          <w:b/>
          <w:lang w:val="en-US"/>
        </w:rPr>
      </w:pPr>
    </w:p>
    <w:p w14:paraId="5936E40F" w14:textId="04CFA0AD" w:rsidR="005F5FB1" w:rsidRDefault="003E0966" w:rsidP="00095224">
      <w:pPr>
        <w:pStyle w:val="KeinLeerraum"/>
        <w:rPr>
          <w:rFonts w:ascii="Arial" w:hAnsi="Arial" w:cs="Arial"/>
          <w:lang w:val="de-AT"/>
        </w:rPr>
      </w:pPr>
      <w:r w:rsidRPr="003E0966">
        <w:rPr>
          <w:rFonts w:ascii="Arial" w:hAnsi="Arial" w:cs="Arial"/>
          <w:b/>
          <w:bCs/>
          <w:noProof/>
          <w:color w:val="000000" w:themeColor="text1"/>
        </w:rPr>
        <w:t>Bildtext:</w:t>
      </w:r>
      <w:r>
        <w:rPr>
          <w:rFonts w:ascii="Arial" w:hAnsi="Arial" w:cs="Arial"/>
          <w:b/>
          <w:bCs/>
          <w:noProof/>
          <w:color w:val="000000" w:themeColor="text1"/>
        </w:rPr>
        <w:t xml:space="preserve"> </w:t>
      </w:r>
      <w:r w:rsidR="006F39CA">
        <w:rPr>
          <w:rFonts w:ascii="Arial" w:hAnsi="Arial" w:cs="Arial"/>
          <w:lang w:val="de-AT"/>
        </w:rPr>
        <w:t>Neuer I</w:t>
      </w:r>
      <w:r w:rsidR="00470EB3">
        <w:rPr>
          <w:rFonts w:ascii="Arial" w:hAnsi="Arial" w:cs="Arial"/>
          <w:lang w:val="de-AT"/>
        </w:rPr>
        <w:t>n-</w:t>
      </w:r>
      <w:proofErr w:type="spellStart"/>
      <w:r w:rsidR="00470EB3">
        <w:rPr>
          <w:rFonts w:ascii="Arial" w:hAnsi="Arial" w:cs="Arial"/>
          <w:lang w:val="de-AT"/>
        </w:rPr>
        <w:t>Mold</w:t>
      </w:r>
      <w:proofErr w:type="spellEnd"/>
      <w:r w:rsidR="00470EB3">
        <w:rPr>
          <w:rFonts w:ascii="Arial" w:hAnsi="Arial" w:cs="Arial"/>
          <w:lang w:val="de-AT"/>
        </w:rPr>
        <w:t>-</w:t>
      </w:r>
      <w:proofErr w:type="spellStart"/>
      <w:r w:rsidR="00470EB3">
        <w:rPr>
          <w:rFonts w:ascii="Arial" w:hAnsi="Arial" w:cs="Arial"/>
          <w:lang w:val="de-AT"/>
        </w:rPr>
        <w:t>Labeling</w:t>
      </w:r>
      <w:proofErr w:type="spellEnd"/>
      <w:r w:rsidR="006F39CA">
        <w:rPr>
          <w:rFonts w:ascii="Arial" w:hAnsi="Arial" w:cs="Arial"/>
          <w:lang w:val="de-AT"/>
        </w:rPr>
        <w:t>-Musterbecher von Greiner Packaging aus kreislauforientiertem (bio-</w:t>
      </w:r>
      <w:proofErr w:type="spellStart"/>
      <w:r w:rsidR="006F39CA">
        <w:rPr>
          <w:rFonts w:ascii="Arial" w:hAnsi="Arial" w:cs="Arial"/>
          <w:lang w:val="de-AT"/>
        </w:rPr>
        <w:t>circular</w:t>
      </w:r>
      <w:proofErr w:type="spellEnd"/>
      <w:r w:rsidR="006F39CA">
        <w:rPr>
          <w:rFonts w:ascii="Arial" w:hAnsi="Arial" w:cs="Arial"/>
          <w:lang w:val="de-AT"/>
        </w:rPr>
        <w:t>) P</w:t>
      </w:r>
      <w:r w:rsidR="00365BAA">
        <w:rPr>
          <w:rFonts w:ascii="Arial" w:hAnsi="Arial" w:cs="Arial"/>
          <w:lang w:val="de-AT"/>
        </w:rPr>
        <w:t>olypropylen</w:t>
      </w:r>
      <w:r w:rsidR="006F39CA">
        <w:rPr>
          <w:rFonts w:ascii="Arial" w:hAnsi="Arial" w:cs="Arial"/>
          <w:lang w:val="de-AT"/>
        </w:rPr>
        <w:t xml:space="preserve"> von Borealis (</w:t>
      </w:r>
      <w:proofErr w:type="spellStart"/>
      <w:r w:rsidR="006F39CA">
        <w:rPr>
          <w:rFonts w:ascii="Arial" w:hAnsi="Arial" w:cs="Arial"/>
          <w:lang w:val="de-AT"/>
        </w:rPr>
        <w:t>Bornewables</w:t>
      </w:r>
      <w:r w:rsidR="006F39CA" w:rsidRPr="00095224">
        <w:rPr>
          <w:rFonts w:ascii="Arial" w:hAnsi="Arial" w:cs="Arial"/>
          <w:vertAlign w:val="superscript"/>
          <w:lang w:val="de-AT"/>
        </w:rPr>
        <w:t>TM</w:t>
      </w:r>
      <w:proofErr w:type="spellEnd"/>
      <w:r w:rsidR="006F39CA">
        <w:rPr>
          <w:rFonts w:ascii="Arial" w:hAnsi="Arial" w:cs="Arial"/>
          <w:lang w:val="de-AT"/>
        </w:rPr>
        <w:t>).</w:t>
      </w:r>
    </w:p>
    <w:p w14:paraId="0DDF228D" w14:textId="77777777" w:rsidR="008C5104" w:rsidRPr="005F5FB1" w:rsidRDefault="008C5104" w:rsidP="00095224">
      <w:pPr>
        <w:pStyle w:val="KeinLeerraum"/>
        <w:rPr>
          <w:rFonts w:ascii="Arial" w:hAnsi="Arial" w:cs="Arial"/>
          <w:noProof/>
          <w:color w:val="000000" w:themeColor="text1"/>
          <w:lang w:val="de-AT"/>
        </w:rPr>
      </w:pPr>
    </w:p>
    <w:p w14:paraId="7C407FF7" w14:textId="77777777" w:rsidR="00F038DC" w:rsidRPr="00C82FE3" w:rsidRDefault="00F038DC" w:rsidP="00C82FE3">
      <w:pPr>
        <w:jc w:val="both"/>
        <w:rPr>
          <w:rFonts w:ascii="Arial" w:hAnsi="Arial" w:cs="Arial"/>
          <w:noProof/>
          <w:color w:val="000000" w:themeColor="text1"/>
          <w:sz w:val="22"/>
          <w:szCs w:val="22"/>
        </w:rPr>
      </w:pPr>
    </w:p>
    <w:p w14:paraId="2C5308E4" w14:textId="0AF46AA7" w:rsidR="001B4393" w:rsidRDefault="001B4393">
      <w:pPr>
        <w:pBdr>
          <w:top w:val="nil"/>
          <w:left w:val="nil"/>
          <w:bottom w:val="nil"/>
          <w:right w:val="nil"/>
          <w:between w:val="nil"/>
          <w:bar w:val="nil"/>
        </w:pBdr>
        <w:rPr>
          <w:rFonts w:ascii="Arial" w:eastAsia="Cambria" w:hAnsi="Arial" w:cs="Arial"/>
          <w:color w:val="000000" w:themeColor="text1"/>
          <w:sz w:val="22"/>
          <w:szCs w:val="22"/>
          <w:u w:color="000000"/>
          <w:bdr w:val="nil"/>
          <w:lang w:val="de-AT" w:eastAsia="de-AT"/>
        </w:rPr>
      </w:pPr>
      <w:r>
        <w:rPr>
          <w:rFonts w:ascii="Arial" w:hAnsi="Arial" w:cs="Arial"/>
          <w:noProof/>
          <w:color w:val="000000" w:themeColor="text1"/>
          <w:sz w:val="22"/>
          <w:szCs w:val="22"/>
        </w:rPr>
        <w:lastRenderedPageBreak/>
        <w:drawing>
          <wp:inline distT="0" distB="0" distL="0" distR="0" wp14:anchorId="04C62CC0" wp14:editId="41AF63C5">
            <wp:extent cx="4295775" cy="2419608"/>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04886" cy="2424740"/>
                    </a:xfrm>
                    <a:prstGeom prst="rect">
                      <a:avLst/>
                    </a:prstGeom>
                    <a:noFill/>
                    <a:ln>
                      <a:noFill/>
                    </a:ln>
                  </pic:spPr>
                </pic:pic>
              </a:graphicData>
            </a:graphic>
          </wp:inline>
        </w:drawing>
      </w:r>
    </w:p>
    <w:p w14:paraId="5DAC3523" w14:textId="40A8D7D9" w:rsidR="001B4393" w:rsidRDefault="001B4393">
      <w:pPr>
        <w:pBdr>
          <w:top w:val="nil"/>
          <w:left w:val="nil"/>
          <w:bottom w:val="nil"/>
          <w:right w:val="nil"/>
          <w:between w:val="nil"/>
          <w:bar w:val="nil"/>
        </w:pBdr>
        <w:rPr>
          <w:rFonts w:ascii="Arial" w:eastAsia="Cambria" w:hAnsi="Arial" w:cs="Arial"/>
          <w:color w:val="000000" w:themeColor="text1"/>
          <w:sz w:val="22"/>
          <w:szCs w:val="22"/>
          <w:u w:color="000000"/>
          <w:bdr w:val="nil"/>
          <w:lang w:val="de-AT" w:eastAsia="de-AT"/>
        </w:rPr>
      </w:pPr>
    </w:p>
    <w:p w14:paraId="286D879C" w14:textId="48E65118" w:rsidR="001B4393" w:rsidRDefault="001D5D4E">
      <w:pPr>
        <w:pBdr>
          <w:top w:val="nil"/>
          <w:left w:val="nil"/>
          <w:bottom w:val="nil"/>
          <w:right w:val="nil"/>
          <w:between w:val="nil"/>
          <w:bar w:val="nil"/>
        </w:pBdr>
        <w:rPr>
          <w:rFonts w:ascii="Arial" w:eastAsia="Cambria" w:hAnsi="Arial" w:cs="Arial"/>
          <w:color w:val="000000" w:themeColor="text1"/>
          <w:sz w:val="22"/>
          <w:szCs w:val="22"/>
          <w:u w:color="000000"/>
          <w:bdr w:val="nil"/>
          <w:lang w:val="de-AT" w:eastAsia="de-AT"/>
        </w:rPr>
      </w:pPr>
      <w:r w:rsidRPr="003E0966">
        <w:rPr>
          <w:rFonts w:ascii="Arial" w:hAnsi="Arial" w:cs="Arial"/>
          <w:b/>
          <w:bCs/>
          <w:noProof/>
          <w:color w:val="000000" w:themeColor="text1"/>
          <w:sz w:val="22"/>
          <w:szCs w:val="22"/>
        </w:rPr>
        <w:t>Bildtext:</w:t>
      </w:r>
      <w:r>
        <w:rPr>
          <w:rFonts w:ascii="Arial" w:hAnsi="Arial" w:cs="Arial"/>
          <w:b/>
          <w:bCs/>
          <w:noProof/>
          <w:color w:val="000000" w:themeColor="text1"/>
          <w:sz w:val="22"/>
          <w:szCs w:val="22"/>
        </w:rPr>
        <w:t xml:space="preserve"> </w:t>
      </w:r>
      <w:r w:rsidR="001B4393">
        <w:rPr>
          <w:rFonts w:ascii="Arial" w:eastAsia="Cambria" w:hAnsi="Arial" w:cs="Arial"/>
          <w:color w:val="000000" w:themeColor="text1"/>
          <w:sz w:val="22"/>
          <w:szCs w:val="22"/>
          <w:u w:color="000000"/>
          <w:bdr w:val="nil"/>
          <w:lang w:val="de-AT" w:eastAsia="de-AT"/>
        </w:rPr>
        <w:t xml:space="preserve">Greiner Packaging verlängert seine </w:t>
      </w:r>
      <w:r>
        <w:rPr>
          <w:rFonts w:ascii="Arial" w:eastAsia="Cambria" w:hAnsi="Arial" w:cs="Arial"/>
          <w:color w:val="000000" w:themeColor="text1"/>
          <w:sz w:val="22"/>
          <w:szCs w:val="22"/>
          <w:u w:color="000000"/>
          <w:bdr w:val="nil"/>
          <w:lang w:val="de-AT" w:eastAsia="de-AT"/>
        </w:rPr>
        <w:t>Partnerschaft</w:t>
      </w:r>
      <w:r w:rsidR="001B4393">
        <w:rPr>
          <w:rFonts w:ascii="Arial" w:eastAsia="Cambria" w:hAnsi="Arial" w:cs="Arial"/>
          <w:color w:val="000000" w:themeColor="text1"/>
          <w:sz w:val="22"/>
          <w:szCs w:val="22"/>
          <w:u w:color="000000"/>
          <w:bdr w:val="nil"/>
          <w:lang w:val="de-AT" w:eastAsia="de-AT"/>
        </w:rPr>
        <w:t xml:space="preserve"> mit </w:t>
      </w:r>
      <w:proofErr w:type="spellStart"/>
      <w:r w:rsidR="001B4393">
        <w:rPr>
          <w:rFonts w:ascii="Arial" w:eastAsia="Cambria" w:hAnsi="Arial" w:cs="Arial"/>
          <w:color w:val="000000" w:themeColor="text1"/>
          <w:sz w:val="22"/>
          <w:szCs w:val="22"/>
          <w:u w:color="000000"/>
          <w:bdr w:val="nil"/>
          <w:lang w:val="de-AT" w:eastAsia="de-AT"/>
        </w:rPr>
        <w:t>Plastic</w:t>
      </w:r>
      <w:proofErr w:type="spellEnd"/>
      <w:r w:rsidR="001B4393">
        <w:rPr>
          <w:rFonts w:ascii="Arial" w:eastAsia="Cambria" w:hAnsi="Arial" w:cs="Arial"/>
          <w:color w:val="000000" w:themeColor="text1"/>
          <w:sz w:val="22"/>
          <w:szCs w:val="22"/>
          <w:u w:color="000000"/>
          <w:bdr w:val="nil"/>
          <w:lang w:val="de-AT" w:eastAsia="de-AT"/>
        </w:rPr>
        <w:t xml:space="preserve"> Bank.</w:t>
      </w:r>
    </w:p>
    <w:p w14:paraId="04995F94" w14:textId="77777777" w:rsidR="001B4393" w:rsidRDefault="001B4393">
      <w:pPr>
        <w:pBdr>
          <w:top w:val="nil"/>
          <w:left w:val="nil"/>
          <w:bottom w:val="nil"/>
          <w:right w:val="nil"/>
          <w:between w:val="nil"/>
          <w:bar w:val="nil"/>
        </w:pBdr>
        <w:rPr>
          <w:rFonts w:ascii="Arial" w:eastAsia="Cambria" w:hAnsi="Arial" w:cs="Arial"/>
          <w:color w:val="000000" w:themeColor="text1"/>
          <w:sz w:val="22"/>
          <w:szCs w:val="22"/>
          <w:u w:color="000000"/>
          <w:bdr w:val="nil"/>
          <w:lang w:val="de-AT" w:eastAsia="de-AT"/>
        </w:rPr>
      </w:pPr>
    </w:p>
    <w:p w14:paraId="4B3EA522" w14:textId="77777777" w:rsidR="001B4393" w:rsidRDefault="001B4393">
      <w:pPr>
        <w:pBdr>
          <w:top w:val="nil"/>
          <w:left w:val="nil"/>
          <w:bottom w:val="nil"/>
          <w:right w:val="nil"/>
          <w:between w:val="nil"/>
          <w:bar w:val="nil"/>
        </w:pBdr>
        <w:rPr>
          <w:rFonts w:ascii="Arial" w:eastAsia="Cambria" w:hAnsi="Arial" w:cs="Arial"/>
          <w:color w:val="000000" w:themeColor="text1"/>
          <w:sz w:val="22"/>
          <w:szCs w:val="22"/>
          <w:u w:color="000000"/>
          <w:bdr w:val="nil"/>
          <w:lang w:val="de-AT" w:eastAsia="de-AT"/>
        </w:rPr>
      </w:pPr>
      <w:r>
        <w:rPr>
          <w:rFonts w:ascii="Arial" w:hAnsi="Arial" w:cs="Arial"/>
          <w:noProof/>
          <w:color w:val="000000" w:themeColor="text1"/>
          <w:sz w:val="22"/>
          <w:szCs w:val="22"/>
        </w:rPr>
        <w:drawing>
          <wp:inline distT="0" distB="0" distL="0" distR="0" wp14:anchorId="34029D0F" wp14:editId="63502848">
            <wp:extent cx="3897553" cy="2600325"/>
            <wp:effectExtent l="0" t="0" r="825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5372" cy="2605542"/>
                    </a:xfrm>
                    <a:prstGeom prst="rect">
                      <a:avLst/>
                    </a:prstGeom>
                    <a:noFill/>
                    <a:ln>
                      <a:noFill/>
                    </a:ln>
                  </pic:spPr>
                </pic:pic>
              </a:graphicData>
            </a:graphic>
          </wp:inline>
        </w:drawing>
      </w:r>
    </w:p>
    <w:p w14:paraId="0A829518" w14:textId="77777777" w:rsidR="001B4393" w:rsidRDefault="001B4393">
      <w:pPr>
        <w:pBdr>
          <w:top w:val="nil"/>
          <w:left w:val="nil"/>
          <w:bottom w:val="nil"/>
          <w:right w:val="nil"/>
          <w:between w:val="nil"/>
          <w:bar w:val="nil"/>
        </w:pBdr>
        <w:rPr>
          <w:rFonts w:ascii="Arial" w:eastAsia="Cambria" w:hAnsi="Arial" w:cs="Arial"/>
          <w:color w:val="000000" w:themeColor="text1"/>
          <w:sz w:val="22"/>
          <w:szCs w:val="22"/>
          <w:u w:color="000000"/>
          <w:bdr w:val="nil"/>
          <w:lang w:val="de-AT" w:eastAsia="de-AT"/>
        </w:rPr>
      </w:pPr>
    </w:p>
    <w:p w14:paraId="1F50361E" w14:textId="4716AB54" w:rsidR="00FC44F4" w:rsidRDefault="001D5D4E">
      <w:pPr>
        <w:pBdr>
          <w:top w:val="nil"/>
          <w:left w:val="nil"/>
          <w:bottom w:val="nil"/>
          <w:right w:val="nil"/>
          <w:between w:val="nil"/>
          <w:bar w:val="nil"/>
        </w:pBdr>
        <w:rPr>
          <w:rFonts w:ascii="Arial" w:eastAsia="Cambria" w:hAnsi="Arial" w:cs="Arial"/>
          <w:color w:val="000000" w:themeColor="text1"/>
          <w:sz w:val="22"/>
          <w:szCs w:val="22"/>
          <w:u w:color="000000"/>
          <w:bdr w:val="nil"/>
          <w:lang w:val="de-AT" w:eastAsia="de-AT"/>
        </w:rPr>
      </w:pPr>
      <w:r w:rsidRPr="003E0966">
        <w:rPr>
          <w:rFonts w:ascii="Arial" w:hAnsi="Arial" w:cs="Arial"/>
          <w:b/>
          <w:bCs/>
          <w:noProof/>
          <w:color w:val="000000" w:themeColor="text1"/>
          <w:sz w:val="22"/>
          <w:szCs w:val="22"/>
        </w:rPr>
        <w:t>Bildtext:</w:t>
      </w:r>
      <w:r>
        <w:rPr>
          <w:rFonts w:ascii="Arial" w:hAnsi="Arial" w:cs="Arial"/>
          <w:b/>
          <w:bCs/>
          <w:noProof/>
          <w:color w:val="000000" w:themeColor="text1"/>
          <w:sz w:val="22"/>
          <w:szCs w:val="22"/>
        </w:rPr>
        <w:t xml:space="preserve"> </w:t>
      </w:r>
      <w:r w:rsidR="001B4393">
        <w:rPr>
          <w:rFonts w:ascii="Arial" w:eastAsia="Cambria" w:hAnsi="Arial" w:cs="Arial"/>
          <w:color w:val="000000" w:themeColor="text1"/>
          <w:sz w:val="22"/>
          <w:szCs w:val="22"/>
          <w:u w:color="000000"/>
          <w:bdr w:val="nil"/>
          <w:lang w:val="de-AT" w:eastAsia="de-AT"/>
        </w:rPr>
        <w:t xml:space="preserve">Digital </w:t>
      </w:r>
      <w:proofErr w:type="spellStart"/>
      <w:r w:rsidR="001B4393">
        <w:rPr>
          <w:rFonts w:ascii="Arial" w:eastAsia="Cambria" w:hAnsi="Arial" w:cs="Arial"/>
          <w:color w:val="000000" w:themeColor="text1"/>
          <w:sz w:val="22"/>
          <w:szCs w:val="22"/>
          <w:u w:color="000000"/>
          <w:bdr w:val="nil"/>
          <w:lang w:val="de-AT" w:eastAsia="de-AT"/>
        </w:rPr>
        <w:t>Watermarks</w:t>
      </w:r>
      <w:proofErr w:type="spellEnd"/>
      <w:r w:rsidR="001B4393">
        <w:rPr>
          <w:rFonts w:ascii="Arial" w:eastAsia="Cambria" w:hAnsi="Arial" w:cs="Arial"/>
          <w:color w:val="000000" w:themeColor="text1"/>
          <w:sz w:val="22"/>
          <w:szCs w:val="22"/>
          <w:u w:color="000000"/>
          <w:bdr w:val="nil"/>
          <w:lang w:val="de-AT" w:eastAsia="de-AT"/>
        </w:rPr>
        <w:t xml:space="preserve"> </w:t>
      </w:r>
      <w:r w:rsidR="00FC44F4">
        <w:rPr>
          <w:rFonts w:ascii="Arial" w:eastAsia="Cambria" w:hAnsi="Arial" w:cs="Arial"/>
          <w:color w:val="000000" w:themeColor="text1"/>
          <w:sz w:val="22"/>
          <w:szCs w:val="22"/>
          <w:u w:color="000000"/>
          <w:bdr w:val="nil"/>
          <w:lang w:val="de-AT" w:eastAsia="de-AT"/>
        </w:rPr>
        <w:t>sollen die Sortierung von Verpackungen deutlich verbessern.</w:t>
      </w:r>
    </w:p>
    <w:p w14:paraId="165C7C04" w14:textId="77777777" w:rsidR="00FC44F4" w:rsidRDefault="00FC44F4">
      <w:pPr>
        <w:pBdr>
          <w:top w:val="nil"/>
          <w:left w:val="nil"/>
          <w:bottom w:val="nil"/>
          <w:right w:val="nil"/>
          <w:between w:val="nil"/>
          <w:bar w:val="nil"/>
        </w:pBdr>
        <w:rPr>
          <w:rFonts w:ascii="Arial" w:eastAsia="Cambria" w:hAnsi="Arial" w:cs="Arial"/>
          <w:color w:val="000000" w:themeColor="text1"/>
          <w:sz w:val="22"/>
          <w:szCs w:val="22"/>
          <w:u w:color="000000"/>
          <w:bdr w:val="nil"/>
          <w:lang w:val="de-AT" w:eastAsia="de-AT"/>
        </w:rPr>
      </w:pPr>
    </w:p>
    <w:p w14:paraId="1D5919FA" w14:textId="5CC9BECE" w:rsidR="001954DE" w:rsidRDefault="001954DE">
      <w:pPr>
        <w:pBdr>
          <w:top w:val="nil"/>
          <w:left w:val="nil"/>
          <w:bottom w:val="nil"/>
          <w:right w:val="nil"/>
          <w:between w:val="nil"/>
          <w:bar w:val="nil"/>
        </w:pBdr>
        <w:rPr>
          <w:rFonts w:ascii="Arial" w:eastAsia="Cambria" w:hAnsi="Arial" w:cs="Arial"/>
          <w:color w:val="000000" w:themeColor="text1"/>
          <w:sz w:val="22"/>
          <w:szCs w:val="22"/>
          <w:u w:color="000000"/>
          <w:bdr w:val="nil"/>
          <w:lang w:val="de-AT" w:eastAsia="de-AT"/>
        </w:rPr>
      </w:pPr>
    </w:p>
    <w:p w14:paraId="2BEFB0A6" w14:textId="77777777" w:rsidR="003765F4" w:rsidRDefault="003765F4" w:rsidP="004617F4">
      <w:pPr>
        <w:pBdr>
          <w:top w:val="single" w:sz="4" w:space="1" w:color="auto"/>
          <w:left w:val="single" w:sz="4" w:space="4" w:color="auto"/>
          <w:bottom w:val="single" w:sz="4" w:space="1" w:color="auto"/>
          <w:right w:val="single" w:sz="4" w:space="4" w:color="auto"/>
        </w:pBdr>
        <w:jc w:val="both"/>
        <w:rPr>
          <w:rFonts w:ascii="Arial" w:hAnsi="Arial" w:cs="Arial"/>
          <w:b/>
          <w:bCs/>
          <w:color w:val="000000" w:themeColor="text1"/>
          <w:sz w:val="22"/>
          <w:szCs w:val="22"/>
        </w:rPr>
      </w:pPr>
    </w:p>
    <w:p w14:paraId="63CCDE31" w14:textId="09F5E5EE" w:rsidR="009E6D05" w:rsidRPr="00C82FE3" w:rsidRDefault="003765F4" w:rsidP="004617F4">
      <w:pPr>
        <w:pBdr>
          <w:top w:val="single" w:sz="4" w:space="1" w:color="auto"/>
          <w:left w:val="single" w:sz="4" w:space="4" w:color="auto"/>
          <w:bottom w:val="single" w:sz="4" w:space="1" w:color="auto"/>
          <w:right w:val="single" w:sz="4" w:space="4" w:color="auto"/>
        </w:pBdr>
        <w:jc w:val="both"/>
        <w:rPr>
          <w:rFonts w:ascii="Arial" w:eastAsia="Arial" w:hAnsi="Arial" w:cs="Arial"/>
          <w:b/>
          <w:bCs/>
          <w:color w:val="000000" w:themeColor="text1"/>
          <w:sz w:val="22"/>
          <w:szCs w:val="22"/>
        </w:rPr>
      </w:pPr>
      <w:r>
        <w:rPr>
          <w:rFonts w:ascii="Arial" w:hAnsi="Arial" w:cs="Arial"/>
          <w:b/>
          <w:bCs/>
          <w:color w:val="000000" w:themeColor="text1"/>
          <w:sz w:val="22"/>
          <w:szCs w:val="22"/>
        </w:rPr>
        <w:t>Medienkontakt Greiner Packaging</w:t>
      </w:r>
      <w:r w:rsidR="009E6D05" w:rsidRPr="00C82FE3">
        <w:rPr>
          <w:rFonts w:ascii="Arial" w:hAnsi="Arial" w:cs="Arial"/>
          <w:b/>
          <w:bCs/>
          <w:color w:val="000000" w:themeColor="text1"/>
          <w:sz w:val="22"/>
          <w:szCs w:val="22"/>
        </w:rPr>
        <w:t xml:space="preserve">: </w:t>
      </w:r>
    </w:p>
    <w:p w14:paraId="4574E979" w14:textId="2C29FAA3" w:rsidR="009E6D05" w:rsidRPr="00C82FE3" w:rsidRDefault="004D58AC" w:rsidP="004617F4">
      <w:pPr>
        <w:pBdr>
          <w:top w:val="single" w:sz="4" w:space="1" w:color="auto"/>
          <w:left w:val="single" w:sz="4" w:space="4" w:color="auto"/>
          <w:bottom w:val="single" w:sz="4" w:space="1" w:color="auto"/>
          <w:right w:val="single" w:sz="4" w:space="4" w:color="auto"/>
        </w:pBdr>
        <w:jc w:val="both"/>
        <w:rPr>
          <w:rFonts w:ascii="Arial" w:eastAsia="Arial" w:hAnsi="Arial" w:cs="Arial"/>
          <w:color w:val="000000" w:themeColor="text1"/>
          <w:sz w:val="22"/>
          <w:szCs w:val="22"/>
          <w:lang w:val="de-AT"/>
        </w:rPr>
      </w:pPr>
      <w:r w:rsidRPr="00C82FE3">
        <w:rPr>
          <w:rFonts w:ascii="Arial" w:hAnsi="Arial" w:cs="Arial"/>
          <w:color w:val="000000" w:themeColor="text1"/>
          <w:sz w:val="22"/>
          <w:szCs w:val="22"/>
          <w:lang w:val="de-AT"/>
        </w:rPr>
        <w:t>Roland Kaiblinger</w:t>
      </w:r>
      <w:r w:rsidR="009E6D05" w:rsidRPr="00C82FE3">
        <w:rPr>
          <w:rFonts w:ascii="Arial" w:hAnsi="Arial" w:cs="Arial"/>
          <w:color w:val="000000" w:themeColor="text1"/>
          <w:sz w:val="22"/>
          <w:szCs w:val="22"/>
          <w:lang w:val="de-AT"/>
        </w:rPr>
        <w:t xml:space="preserve"> I </w:t>
      </w:r>
      <w:r w:rsidR="00214E19" w:rsidRPr="00C82FE3">
        <w:rPr>
          <w:rFonts w:ascii="Arial" w:hAnsi="Arial" w:cs="Arial"/>
          <w:color w:val="000000" w:themeColor="text1"/>
          <w:sz w:val="22"/>
          <w:szCs w:val="22"/>
          <w:lang w:val="de-AT"/>
        </w:rPr>
        <w:t>Account Executive</w:t>
      </w:r>
    </w:p>
    <w:p w14:paraId="312DA179" w14:textId="77777777" w:rsidR="009E6D05" w:rsidRPr="00C82FE3" w:rsidRDefault="009E6D05" w:rsidP="004617F4">
      <w:pPr>
        <w:pBdr>
          <w:top w:val="single" w:sz="4" w:space="1" w:color="auto"/>
          <w:left w:val="single" w:sz="4" w:space="4" w:color="auto"/>
          <w:bottom w:val="single" w:sz="4" w:space="1" w:color="auto"/>
          <w:right w:val="single" w:sz="4" w:space="4" w:color="auto"/>
        </w:pBdr>
        <w:jc w:val="both"/>
        <w:rPr>
          <w:rFonts w:ascii="Arial" w:eastAsia="Arial" w:hAnsi="Arial" w:cs="Arial"/>
          <w:color w:val="000000" w:themeColor="text1"/>
          <w:sz w:val="22"/>
          <w:szCs w:val="22"/>
        </w:rPr>
      </w:pPr>
      <w:r w:rsidRPr="00C82FE3">
        <w:rPr>
          <w:rFonts w:ascii="Arial" w:hAnsi="Arial" w:cs="Arial"/>
          <w:color w:val="000000" w:themeColor="text1"/>
          <w:sz w:val="22"/>
          <w:szCs w:val="22"/>
        </w:rPr>
        <w:t>SPS MARKETING GmbH | B 2 Businessclass | Linz, Stuttgart</w:t>
      </w:r>
    </w:p>
    <w:p w14:paraId="3E98629E" w14:textId="77777777" w:rsidR="009E6D05" w:rsidRPr="00C82FE3" w:rsidRDefault="009E6D05" w:rsidP="004617F4">
      <w:pPr>
        <w:pBdr>
          <w:top w:val="single" w:sz="4" w:space="1" w:color="auto"/>
          <w:left w:val="single" w:sz="4" w:space="4" w:color="auto"/>
          <w:bottom w:val="single" w:sz="4" w:space="1" w:color="auto"/>
          <w:right w:val="single" w:sz="4" w:space="4" w:color="auto"/>
        </w:pBdr>
        <w:jc w:val="both"/>
        <w:rPr>
          <w:rFonts w:ascii="Arial" w:eastAsia="Arial" w:hAnsi="Arial" w:cs="Arial"/>
          <w:color w:val="000000" w:themeColor="text1"/>
          <w:sz w:val="22"/>
          <w:szCs w:val="22"/>
        </w:rPr>
      </w:pPr>
      <w:proofErr w:type="spellStart"/>
      <w:r w:rsidRPr="00C82FE3">
        <w:rPr>
          <w:rFonts w:ascii="Arial" w:hAnsi="Arial" w:cs="Arial"/>
          <w:color w:val="000000" w:themeColor="text1"/>
          <w:sz w:val="22"/>
          <w:szCs w:val="22"/>
        </w:rPr>
        <w:t>Jaxstraße</w:t>
      </w:r>
      <w:proofErr w:type="spellEnd"/>
      <w:r w:rsidRPr="00C82FE3">
        <w:rPr>
          <w:rFonts w:ascii="Arial" w:hAnsi="Arial" w:cs="Arial"/>
          <w:color w:val="000000" w:themeColor="text1"/>
          <w:sz w:val="22"/>
          <w:szCs w:val="22"/>
        </w:rPr>
        <w:t xml:space="preserve"> 2 – 4, A-4020 Linz, </w:t>
      </w:r>
    </w:p>
    <w:p w14:paraId="770C220F" w14:textId="77777777" w:rsidR="009E6D05" w:rsidRPr="00C82FE3" w:rsidRDefault="009E6D05" w:rsidP="004617F4">
      <w:pPr>
        <w:pBdr>
          <w:top w:val="single" w:sz="4" w:space="1" w:color="auto"/>
          <w:left w:val="single" w:sz="4" w:space="4" w:color="auto"/>
          <w:bottom w:val="single" w:sz="4" w:space="1" w:color="auto"/>
          <w:right w:val="single" w:sz="4" w:space="4" w:color="auto"/>
        </w:pBdr>
        <w:jc w:val="both"/>
        <w:rPr>
          <w:rFonts w:ascii="Arial" w:eastAsia="Arial" w:hAnsi="Arial" w:cs="Arial"/>
          <w:color w:val="000000" w:themeColor="text1"/>
          <w:sz w:val="22"/>
          <w:szCs w:val="22"/>
        </w:rPr>
      </w:pPr>
      <w:r w:rsidRPr="00C82FE3">
        <w:rPr>
          <w:rFonts w:ascii="Arial" w:hAnsi="Arial" w:cs="Arial"/>
          <w:color w:val="000000" w:themeColor="text1"/>
          <w:sz w:val="22"/>
          <w:szCs w:val="22"/>
        </w:rPr>
        <w:t>Tel. +43 (0) 732 60 50 38-29</w:t>
      </w:r>
    </w:p>
    <w:p w14:paraId="27839169" w14:textId="193F5BEA" w:rsidR="009E6D05" w:rsidRPr="00C82FE3" w:rsidRDefault="009E6D05" w:rsidP="004617F4">
      <w:pPr>
        <w:pBdr>
          <w:top w:val="single" w:sz="4" w:space="1" w:color="auto"/>
          <w:left w:val="single" w:sz="4" w:space="4" w:color="auto"/>
          <w:bottom w:val="single" w:sz="4" w:space="1" w:color="auto"/>
          <w:right w:val="single" w:sz="4" w:space="4" w:color="auto"/>
        </w:pBdr>
        <w:jc w:val="both"/>
        <w:rPr>
          <w:rFonts w:ascii="Arial" w:eastAsia="Arial" w:hAnsi="Arial" w:cs="Arial"/>
          <w:color w:val="000000" w:themeColor="text1"/>
          <w:sz w:val="22"/>
          <w:szCs w:val="22"/>
        </w:rPr>
      </w:pPr>
      <w:r w:rsidRPr="00C82FE3">
        <w:rPr>
          <w:rFonts w:ascii="Arial" w:hAnsi="Arial" w:cs="Arial"/>
          <w:color w:val="000000" w:themeColor="text1"/>
          <w:sz w:val="22"/>
          <w:szCs w:val="22"/>
        </w:rPr>
        <w:t xml:space="preserve">E-Mail: </w:t>
      </w:r>
      <w:r w:rsidR="004D58AC" w:rsidRPr="00C82FE3">
        <w:rPr>
          <w:rFonts w:ascii="Arial" w:hAnsi="Arial" w:cs="Arial"/>
          <w:color w:val="000000" w:themeColor="text1"/>
          <w:sz w:val="22"/>
          <w:szCs w:val="22"/>
        </w:rPr>
        <w:t>r</w:t>
      </w:r>
      <w:r w:rsidRPr="00C82FE3">
        <w:rPr>
          <w:rFonts w:ascii="Arial" w:hAnsi="Arial" w:cs="Arial"/>
          <w:color w:val="000000" w:themeColor="text1"/>
          <w:sz w:val="22"/>
          <w:szCs w:val="22"/>
        </w:rPr>
        <w:t>.</w:t>
      </w:r>
      <w:r w:rsidR="004D58AC" w:rsidRPr="00C82FE3">
        <w:rPr>
          <w:rFonts w:ascii="Arial" w:hAnsi="Arial" w:cs="Arial"/>
          <w:color w:val="000000" w:themeColor="text1"/>
          <w:sz w:val="22"/>
          <w:szCs w:val="22"/>
        </w:rPr>
        <w:t>kaiblinger</w:t>
      </w:r>
      <w:r w:rsidRPr="00C82FE3">
        <w:rPr>
          <w:rFonts w:ascii="Arial" w:hAnsi="Arial" w:cs="Arial"/>
          <w:color w:val="000000" w:themeColor="text1"/>
          <w:sz w:val="22"/>
          <w:szCs w:val="22"/>
        </w:rPr>
        <w:t>@sps-marketing.com</w:t>
      </w:r>
    </w:p>
    <w:p w14:paraId="7D6288AB" w14:textId="2558ACB1" w:rsidR="007A38BA" w:rsidRPr="00044838" w:rsidRDefault="0070751A" w:rsidP="004617F4">
      <w:pPr>
        <w:pBdr>
          <w:top w:val="single" w:sz="4" w:space="1" w:color="auto"/>
          <w:left w:val="single" w:sz="4" w:space="4" w:color="auto"/>
          <w:bottom w:val="single" w:sz="4" w:space="1" w:color="auto"/>
          <w:right w:val="single" w:sz="4" w:space="4" w:color="auto"/>
        </w:pBdr>
        <w:jc w:val="both"/>
        <w:rPr>
          <w:rStyle w:val="Hyperlink"/>
          <w:rFonts w:ascii="Arial" w:hAnsi="Arial" w:cs="Arial"/>
          <w:color w:val="000000" w:themeColor="text1"/>
          <w:sz w:val="22"/>
          <w:szCs w:val="22"/>
          <w:u w:val="none"/>
          <w:lang w:val="en-US"/>
        </w:rPr>
      </w:pPr>
      <w:hyperlink r:id="rId19" w:history="1">
        <w:r w:rsidR="009E6D05" w:rsidRPr="00044838">
          <w:rPr>
            <w:rStyle w:val="Hyperlink"/>
            <w:rFonts w:ascii="Arial" w:hAnsi="Arial" w:cs="Arial"/>
            <w:color w:val="000000" w:themeColor="text1"/>
            <w:sz w:val="22"/>
            <w:szCs w:val="22"/>
            <w:u w:val="none"/>
            <w:lang w:val="en-US"/>
          </w:rPr>
          <w:t>www.sps-marketing.com</w:t>
        </w:r>
      </w:hyperlink>
    </w:p>
    <w:p w14:paraId="328F6B27" w14:textId="77777777" w:rsidR="003765F4" w:rsidRPr="004617F4" w:rsidRDefault="003765F4" w:rsidP="003765F4">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0"/>
          <w:szCs w:val="22"/>
        </w:rPr>
      </w:pPr>
    </w:p>
    <w:sectPr w:rsidR="003765F4" w:rsidRPr="004617F4" w:rsidSect="005B6F3C">
      <w:headerReference w:type="default" r:id="rId20"/>
      <w:footerReference w:type="default" r:id="rId21"/>
      <w:pgSz w:w="11900" w:h="16840"/>
      <w:pgMar w:top="1701" w:right="964" w:bottom="737" w:left="964" w:header="680"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455857" w14:textId="77777777" w:rsidR="0070751A" w:rsidRDefault="0070751A" w:rsidP="00606D20">
      <w:r>
        <w:separator/>
      </w:r>
    </w:p>
  </w:endnote>
  <w:endnote w:type="continuationSeparator" w:id="0">
    <w:p w14:paraId="7595F69A" w14:textId="77777777" w:rsidR="0070751A" w:rsidRDefault="0070751A" w:rsidP="00606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9E9FB" w14:textId="393464D8" w:rsidR="00E65894" w:rsidRDefault="00E65894" w:rsidP="00606D20">
    <w:pPr>
      <w:pStyle w:val="Fuzeile"/>
      <w:rPr>
        <w:rFonts w:ascii="Arial" w:eastAsia="Arial" w:hAnsi="Arial" w:cs="Arial"/>
        <w:b/>
        <w:bCs/>
        <w:sz w:val="20"/>
        <w:szCs w:val="20"/>
      </w:rPr>
    </w:pPr>
    <w:r>
      <w:rPr>
        <w:noProof/>
        <w:lang w:val="en-GB" w:eastAsia="en-GB"/>
      </w:rPr>
      <w:drawing>
        <wp:anchor distT="0" distB="0" distL="114300" distR="114300" simplePos="0" relativeHeight="251658240" behindDoc="1" locked="0" layoutInCell="1" allowOverlap="1" wp14:anchorId="09D9DF38" wp14:editId="2A0D8484">
          <wp:simplePos x="0" y="0"/>
          <wp:positionH relativeFrom="column">
            <wp:posOffset>5074285</wp:posOffset>
          </wp:positionH>
          <wp:positionV relativeFrom="paragraph">
            <wp:posOffset>-154305</wp:posOffset>
          </wp:positionV>
          <wp:extent cx="1314450" cy="819785"/>
          <wp:effectExtent l="0" t="0" r="0" b="0"/>
          <wp:wrapTight wrapText="bothSides">
            <wp:wrapPolygon edited="0">
              <wp:start x="10435" y="2008"/>
              <wp:lineTo x="8348" y="3346"/>
              <wp:lineTo x="8348" y="8031"/>
              <wp:lineTo x="10852" y="8031"/>
              <wp:lineTo x="2922" y="9369"/>
              <wp:lineTo x="1043" y="10373"/>
              <wp:lineTo x="1252" y="15727"/>
              <wp:lineTo x="3757" y="17735"/>
              <wp:lineTo x="6470" y="18404"/>
              <wp:lineTo x="15026" y="18404"/>
              <wp:lineTo x="16278" y="17735"/>
              <wp:lineTo x="19617" y="14389"/>
              <wp:lineTo x="19409" y="13385"/>
              <wp:lineTo x="20661" y="10039"/>
              <wp:lineTo x="19617" y="9369"/>
              <wp:lineTo x="10852" y="8031"/>
              <wp:lineTo x="12939" y="5689"/>
              <wp:lineTo x="13565" y="3346"/>
              <wp:lineTo x="12522" y="2008"/>
              <wp:lineTo x="10435" y="2008"/>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iner-packaging_CMYK.png"/>
                  <pic:cNvPicPr/>
                </pic:nvPicPr>
                <pic:blipFill>
                  <a:blip r:embed="rId1"/>
                  <a:stretch>
                    <a:fillRect/>
                  </a:stretch>
                </pic:blipFill>
                <pic:spPr>
                  <a:xfrm>
                    <a:off x="0" y="0"/>
                    <a:ext cx="1314450" cy="819785"/>
                  </a:xfrm>
                  <a:prstGeom prst="rect">
                    <a:avLst/>
                  </a:prstGeom>
                </pic:spPr>
              </pic:pic>
            </a:graphicData>
          </a:graphic>
          <wp14:sizeRelH relativeFrom="margin">
            <wp14:pctWidth>0</wp14:pctWidth>
          </wp14:sizeRelH>
          <wp14:sizeRelV relativeFrom="margin">
            <wp14:pctHeight>0</wp14:pctHeight>
          </wp14:sizeRelV>
        </wp:anchor>
      </w:drawing>
    </w:r>
    <w:r>
      <w:rPr>
        <w:rFonts w:ascii="Arial"/>
        <w:b/>
        <w:bCs/>
        <w:sz w:val="20"/>
        <w:szCs w:val="20"/>
      </w:rPr>
      <w:t>Greiner Packaging International GmbH</w:t>
    </w:r>
  </w:p>
  <w:p w14:paraId="211215A8" w14:textId="21C1C642" w:rsidR="00E65894" w:rsidRDefault="00E65894" w:rsidP="00606D20">
    <w:pPr>
      <w:pStyle w:val="Fuzeile"/>
      <w:rPr>
        <w:rFonts w:ascii="Arial" w:eastAsia="Arial" w:hAnsi="Arial" w:cs="Arial"/>
        <w:sz w:val="20"/>
        <w:szCs w:val="20"/>
      </w:rPr>
    </w:pPr>
    <w:proofErr w:type="spellStart"/>
    <w:r>
      <w:rPr>
        <w:rFonts w:ascii="Arial"/>
        <w:sz w:val="20"/>
        <w:szCs w:val="20"/>
      </w:rPr>
      <w:t>Greinerstra</w:t>
    </w:r>
    <w:r>
      <w:rPr>
        <w:rFonts w:hAnsi="Arial Unicode MS"/>
        <w:sz w:val="20"/>
        <w:szCs w:val="20"/>
      </w:rPr>
      <w:t>ß</w:t>
    </w:r>
    <w:r>
      <w:rPr>
        <w:rFonts w:ascii="Arial"/>
        <w:sz w:val="20"/>
        <w:szCs w:val="20"/>
      </w:rPr>
      <w:t>e</w:t>
    </w:r>
    <w:proofErr w:type="spellEnd"/>
    <w:r>
      <w:rPr>
        <w:rFonts w:ascii="Arial"/>
        <w:sz w:val="20"/>
        <w:szCs w:val="20"/>
      </w:rPr>
      <w:t xml:space="preserve"> 70, A-4550 Kremsm</w:t>
    </w:r>
    <w:r>
      <w:rPr>
        <w:rFonts w:hAnsi="Arial Unicode MS"/>
        <w:sz w:val="20"/>
        <w:szCs w:val="20"/>
      </w:rPr>
      <w:t>ü</w:t>
    </w:r>
    <w:r>
      <w:rPr>
        <w:rFonts w:ascii="Arial"/>
        <w:sz w:val="20"/>
        <w:szCs w:val="20"/>
      </w:rPr>
      <w:t xml:space="preserve">nster </w:t>
    </w:r>
  </w:p>
  <w:p w14:paraId="4DD58ED8" w14:textId="2AC8E387" w:rsidR="00E65894" w:rsidRDefault="0070751A" w:rsidP="00606D20">
    <w:pPr>
      <w:pStyle w:val="Fuzeile"/>
    </w:pPr>
    <w:hyperlink r:id="rId2" w:history="1">
      <w:r w:rsidR="00E65894">
        <w:rPr>
          <w:rStyle w:val="Hyperlink0"/>
        </w:rPr>
        <w:t>greiner-gpi.com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F76898" w14:textId="77777777" w:rsidR="0070751A" w:rsidRDefault="0070751A" w:rsidP="00606D20">
      <w:r>
        <w:separator/>
      </w:r>
    </w:p>
  </w:footnote>
  <w:footnote w:type="continuationSeparator" w:id="0">
    <w:p w14:paraId="12B04FFD" w14:textId="77777777" w:rsidR="0070751A" w:rsidRDefault="0070751A" w:rsidP="00606D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307D8" w14:textId="77777777" w:rsidR="00E65894" w:rsidRPr="00E6452E" w:rsidRDefault="00E65894" w:rsidP="00606D20">
    <w:pPr>
      <w:pStyle w:val="Kopfzeile"/>
      <w:jc w:val="both"/>
      <w:rPr>
        <w:rFonts w:ascii="Arial" w:eastAsia="Arial" w:hAnsi="Arial" w:cs="Arial"/>
        <w:b/>
        <w:bCs/>
        <w:sz w:val="26"/>
        <w:szCs w:val="26"/>
      </w:rPr>
    </w:pPr>
    <w:r w:rsidRPr="00E6452E">
      <w:rPr>
        <w:rFonts w:ascii="Arial"/>
        <w:b/>
        <w:bCs/>
        <w:sz w:val="26"/>
        <w:szCs w:val="26"/>
      </w:rPr>
      <w:t xml:space="preserve">MEDIENINFORMATION </w:t>
    </w:r>
    <w:r w:rsidRPr="00E6452E">
      <w:rPr>
        <w:rFonts w:ascii="Arial"/>
        <w:b/>
        <w:bCs/>
        <w:sz w:val="26"/>
        <w:szCs w:val="26"/>
      </w:rPr>
      <w:tab/>
    </w:r>
  </w:p>
  <w:p w14:paraId="7DA0B238" w14:textId="2D8A99A0" w:rsidR="00E65894" w:rsidRDefault="005259EF" w:rsidP="00606D20">
    <w:pPr>
      <w:pStyle w:val="Kopfzeile"/>
      <w:jc w:val="center"/>
    </w:pPr>
    <w:r>
      <w:rPr>
        <w:rFonts w:ascii="Arial"/>
        <w:b/>
        <w:bCs/>
        <w:color w:val="auto"/>
      </w:rPr>
      <w:t>0</w:t>
    </w:r>
    <w:r w:rsidR="00004463">
      <w:rPr>
        <w:rFonts w:ascii="Arial"/>
        <w:b/>
        <w:bCs/>
        <w:color w:val="auto"/>
      </w:rPr>
      <w:t>9</w:t>
    </w:r>
    <w:r>
      <w:rPr>
        <w:rFonts w:ascii="Arial"/>
        <w:b/>
        <w:bCs/>
        <w:color w:val="auto"/>
      </w:rPr>
      <w:t>. Juni</w:t>
    </w:r>
    <w:r w:rsidR="00E65894">
      <w:rPr>
        <w:rFonts w:ascii="Arial"/>
        <w:b/>
        <w:bCs/>
        <w:color w:val="auto"/>
      </w:rPr>
      <w:t xml:space="preserve"> </w:t>
    </w:r>
    <w:r w:rsidR="00E65894" w:rsidRPr="00FC28E5">
      <w:rPr>
        <w:rFonts w:ascii="Arial"/>
        <w:b/>
        <w:bCs/>
        <w:color w:val="auto"/>
      </w:rPr>
      <w:t>202</w:t>
    </w:r>
    <w:r w:rsidR="00677F86">
      <w:rPr>
        <w:rFonts w:ascii="Arial"/>
        <w:b/>
        <w:bCs/>
        <w:color w:val="auto"/>
      </w:rPr>
      <w:t>1</w:t>
    </w:r>
    <w:r w:rsidR="00E65894" w:rsidRPr="004D1560">
      <w:rPr>
        <w:rFonts w:ascii="Arial"/>
        <w:b/>
        <w:bCs/>
      </w:rPr>
      <w:tab/>
      <w:t xml:space="preserve">                       </w:t>
    </w:r>
    <w:r w:rsidR="00E65894" w:rsidRPr="004D1560">
      <w:rPr>
        <w:rFonts w:ascii="Arial"/>
        <w:b/>
        <w:bCs/>
      </w:rPr>
      <w:tab/>
      <w:t xml:space="preserve">                          Greiner Packaging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11B3F"/>
    <w:multiLevelType w:val="hybridMultilevel"/>
    <w:tmpl w:val="E8ACAAF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 w15:restartNumberingAfterBreak="0">
    <w:nsid w:val="09C31D1E"/>
    <w:multiLevelType w:val="hybridMultilevel"/>
    <w:tmpl w:val="61D48B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85006F"/>
    <w:multiLevelType w:val="hybridMultilevel"/>
    <w:tmpl w:val="8004A1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B1080C"/>
    <w:multiLevelType w:val="multilevel"/>
    <w:tmpl w:val="E1066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AB03F0"/>
    <w:multiLevelType w:val="hybridMultilevel"/>
    <w:tmpl w:val="79EE163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6" w15:restartNumberingAfterBreak="0">
    <w:nsid w:val="15F45C63"/>
    <w:multiLevelType w:val="hybridMultilevel"/>
    <w:tmpl w:val="2F428756"/>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72A5EE9"/>
    <w:multiLevelType w:val="hybridMultilevel"/>
    <w:tmpl w:val="CBAAF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78D212C"/>
    <w:multiLevelType w:val="hybridMultilevel"/>
    <w:tmpl w:val="8A5C5A3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1F885060"/>
    <w:multiLevelType w:val="hybridMultilevel"/>
    <w:tmpl w:val="72C44232"/>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0993DE8"/>
    <w:multiLevelType w:val="hybridMultilevel"/>
    <w:tmpl w:val="43B005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DC3185A"/>
    <w:multiLevelType w:val="hybridMultilevel"/>
    <w:tmpl w:val="4CAA7EBE"/>
    <w:lvl w:ilvl="0" w:tplc="1AD6F3D2">
      <w:numFmt w:val="bullet"/>
      <w:lvlText w:val="-"/>
      <w:lvlJc w:val="left"/>
      <w:pPr>
        <w:ind w:left="720" w:hanging="360"/>
      </w:pPr>
      <w:rPr>
        <w:rFonts w:ascii="Calibri" w:eastAsiaTheme="minorHAnsi" w:hAnsi="Calibri" w:cstheme="minorBid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2AB6C52"/>
    <w:multiLevelType w:val="hybridMultilevel"/>
    <w:tmpl w:val="94BEA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E7570A5"/>
    <w:multiLevelType w:val="hybridMultilevel"/>
    <w:tmpl w:val="53C632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285577B"/>
    <w:multiLevelType w:val="hybridMultilevel"/>
    <w:tmpl w:val="C302A68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5" w15:restartNumberingAfterBreak="0">
    <w:nsid w:val="6BB54358"/>
    <w:multiLevelType w:val="hybridMultilevel"/>
    <w:tmpl w:val="B44EAC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F747700"/>
    <w:multiLevelType w:val="multilevel"/>
    <w:tmpl w:val="348C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2685C6D"/>
    <w:multiLevelType w:val="multilevel"/>
    <w:tmpl w:val="33221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73579BC"/>
    <w:multiLevelType w:val="multilevel"/>
    <w:tmpl w:val="087C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F7B6007"/>
    <w:multiLevelType w:val="hybridMultilevel"/>
    <w:tmpl w:val="AD10B61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7"/>
  </w:num>
  <w:num w:numId="4">
    <w:abstractNumId w:val="6"/>
  </w:num>
  <w:num w:numId="5">
    <w:abstractNumId w:val="11"/>
  </w:num>
  <w:num w:numId="6">
    <w:abstractNumId w:val="2"/>
  </w:num>
  <w:num w:numId="7">
    <w:abstractNumId w:val="9"/>
  </w:num>
  <w:num w:numId="8">
    <w:abstractNumId w:val="3"/>
  </w:num>
  <w:num w:numId="9">
    <w:abstractNumId w:val="10"/>
  </w:num>
  <w:num w:numId="10">
    <w:abstractNumId w:val="18"/>
  </w:num>
  <w:num w:numId="11">
    <w:abstractNumId w:val="4"/>
  </w:num>
  <w:num w:numId="12">
    <w:abstractNumId w:val="19"/>
  </w:num>
  <w:num w:numId="13">
    <w:abstractNumId w:val="1"/>
  </w:num>
  <w:num w:numId="14">
    <w:abstractNumId w:val="5"/>
  </w:num>
  <w:num w:numId="15">
    <w:abstractNumId w:val="14"/>
  </w:num>
  <w:num w:numId="16">
    <w:abstractNumId w:val="13"/>
  </w:num>
  <w:num w:numId="17">
    <w:abstractNumId w:val="16"/>
  </w:num>
  <w:num w:numId="18">
    <w:abstractNumId w:val="15"/>
  </w:num>
  <w:num w:numId="19">
    <w:abstractNumId w:val="17"/>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460"/>
    <w:rsid w:val="00001E36"/>
    <w:rsid w:val="00002510"/>
    <w:rsid w:val="000041B9"/>
    <w:rsid w:val="00004463"/>
    <w:rsid w:val="000056D1"/>
    <w:rsid w:val="000121FA"/>
    <w:rsid w:val="00016A52"/>
    <w:rsid w:val="00017DCC"/>
    <w:rsid w:val="00021181"/>
    <w:rsid w:val="000224C6"/>
    <w:rsid w:val="00025B56"/>
    <w:rsid w:val="00030FD5"/>
    <w:rsid w:val="00031402"/>
    <w:rsid w:val="00032954"/>
    <w:rsid w:val="00033B78"/>
    <w:rsid w:val="0003649D"/>
    <w:rsid w:val="00036C2E"/>
    <w:rsid w:val="00044838"/>
    <w:rsid w:val="00045E85"/>
    <w:rsid w:val="00046C42"/>
    <w:rsid w:val="00046D04"/>
    <w:rsid w:val="00047068"/>
    <w:rsid w:val="00054BE4"/>
    <w:rsid w:val="00054D58"/>
    <w:rsid w:val="0005675F"/>
    <w:rsid w:val="000611CF"/>
    <w:rsid w:val="0006165A"/>
    <w:rsid w:val="00062977"/>
    <w:rsid w:val="00062D20"/>
    <w:rsid w:val="00067A9E"/>
    <w:rsid w:val="00071E9F"/>
    <w:rsid w:val="00074DF1"/>
    <w:rsid w:val="00086440"/>
    <w:rsid w:val="00086E8A"/>
    <w:rsid w:val="00090C21"/>
    <w:rsid w:val="00094376"/>
    <w:rsid w:val="000944F9"/>
    <w:rsid w:val="0009460F"/>
    <w:rsid w:val="00095224"/>
    <w:rsid w:val="00096137"/>
    <w:rsid w:val="00096A45"/>
    <w:rsid w:val="00096EF9"/>
    <w:rsid w:val="00097699"/>
    <w:rsid w:val="000A30D2"/>
    <w:rsid w:val="000B0F04"/>
    <w:rsid w:val="000B2398"/>
    <w:rsid w:val="000B25DE"/>
    <w:rsid w:val="000B296F"/>
    <w:rsid w:val="000B5D73"/>
    <w:rsid w:val="000B782E"/>
    <w:rsid w:val="000B7C50"/>
    <w:rsid w:val="000C0561"/>
    <w:rsid w:val="000C13F6"/>
    <w:rsid w:val="000C4A8C"/>
    <w:rsid w:val="000C583E"/>
    <w:rsid w:val="000C6C6E"/>
    <w:rsid w:val="000D758C"/>
    <w:rsid w:val="000E0B09"/>
    <w:rsid w:val="000E10F6"/>
    <w:rsid w:val="000E3FE7"/>
    <w:rsid w:val="000E61AD"/>
    <w:rsid w:val="000E694B"/>
    <w:rsid w:val="000F2EE8"/>
    <w:rsid w:val="000F4AAC"/>
    <w:rsid w:val="00100840"/>
    <w:rsid w:val="00102B11"/>
    <w:rsid w:val="001050D0"/>
    <w:rsid w:val="001073F5"/>
    <w:rsid w:val="00111AC6"/>
    <w:rsid w:val="001126EA"/>
    <w:rsid w:val="00112AF3"/>
    <w:rsid w:val="00114569"/>
    <w:rsid w:val="00115DF6"/>
    <w:rsid w:val="00121DCA"/>
    <w:rsid w:val="00123F03"/>
    <w:rsid w:val="00126175"/>
    <w:rsid w:val="001274B2"/>
    <w:rsid w:val="00135184"/>
    <w:rsid w:val="00137AEF"/>
    <w:rsid w:val="00137F8C"/>
    <w:rsid w:val="00141B25"/>
    <w:rsid w:val="00142286"/>
    <w:rsid w:val="00142F3C"/>
    <w:rsid w:val="0014530D"/>
    <w:rsid w:val="00151C3A"/>
    <w:rsid w:val="00152240"/>
    <w:rsid w:val="00152591"/>
    <w:rsid w:val="00155AF0"/>
    <w:rsid w:val="00160B44"/>
    <w:rsid w:val="001612BE"/>
    <w:rsid w:val="00161754"/>
    <w:rsid w:val="00161EA6"/>
    <w:rsid w:val="001624AF"/>
    <w:rsid w:val="001629DF"/>
    <w:rsid w:val="001663D7"/>
    <w:rsid w:val="0017103C"/>
    <w:rsid w:val="00171C90"/>
    <w:rsid w:val="0017373D"/>
    <w:rsid w:val="00173E28"/>
    <w:rsid w:val="00180FAA"/>
    <w:rsid w:val="0018531E"/>
    <w:rsid w:val="00185D79"/>
    <w:rsid w:val="00185E95"/>
    <w:rsid w:val="00187841"/>
    <w:rsid w:val="00187B26"/>
    <w:rsid w:val="00191762"/>
    <w:rsid w:val="0019191B"/>
    <w:rsid w:val="00191F94"/>
    <w:rsid w:val="001954DE"/>
    <w:rsid w:val="0019589C"/>
    <w:rsid w:val="00195B20"/>
    <w:rsid w:val="00195CB6"/>
    <w:rsid w:val="00195DE6"/>
    <w:rsid w:val="001A0A69"/>
    <w:rsid w:val="001A1DE4"/>
    <w:rsid w:val="001A284A"/>
    <w:rsid w:val="001A3B44"/>
    <w:rsid w:val="001A7CE2"/>
    <w:rsid w:val="001B0804"/>
    <w:rsid w:val="001B2CA8"/>
    <w:rsid w:val="001B4393"/>
    <w:rsid w:val="001B502B"/>
    <w:rsid w:val="001B6662"/>
    <w:rsid w:val="001C0052"/>
    <w:rsid w:val="001C023B"/>
    <w:rsid w:val="001C4648"/>
    <w:rsid w:val="001C7485"/>
    <w:rsid w:val="001C7DD8"/>
    <w:rsid w:val="001D1C47"/>
    <w:rsid w:val="001D2A1B"/>
    <w:rsid w:val="001D5D4E"/>
    <w:rsid w:val="001D7333"/>
    <w:rsid w:val="001D7394"/>
    <w:rsid w:val="001E7B57"/>
    <w:rsid w:val="001F1C15"/>
    <w:rsid w:val="001F3317"/>
    <w:rsid w:val="001F57B6"/>
    <w:rsid w:val="001F7F69"/>
    <w:rsid w:val="002005A9"/>
    <w:rsid w:val="00200F28"/>
    <w:rsid w:val="0020128C"/>
    <w:rsid w:val="002077E2"/>
    <w:rsid w:val="0021101E"/>
    <w:rsid w:val="00211A97"/>
    <w:rsid w:val="00213048"/>
    <w:rsid w:val="002140CB"/>
    <w:rsid w:val="0021474E"/>
    <w:rsid w:val="00214E19"/>
    <w:rsid w:val="00217F8E"/>
    <w:rsid w:val="0022228F"/>
    <w:rsid w:val="00226008"/>
    <w:rsid w:val="00226A3A"/>
    <w:rsid w:val="002304C8"/>
    <w:rsid w:val="00230D6C"/>
    <w:rsid w:val="00231A63"/>
    <w:rsid w:val="00232334"/>
    <w:rsid w:val="002352F8"/>
    <w:rsid w:val="00235FF1"/>
    <w:rsid w:val="002373CC"/>
    <w:rsid w:val="00240C61"/>
    <w:rsid w:val="00242ED4"/>
    <w:rsid w:val="0024520E"/>
    <w:rsid w:val="002475DF"/>
    <w:rsid w:val="00251B7F"/>
    <w:rsid w:val="00253D59"/>
    <w:rsid w:val="00260854"/>
    <w:rsid w:val="00260866"/>
    <w:rsid w:val="00264B3A"/>
    <w:rsid w:val="00265D52"/>
    <w:rsid w:val="0026606B"/>
    <w:rsid w:val="002672D9"/>
    <w:rsid w:val="0027064C"/>
    <w:rsid w:val="00270915"/>
    <w:rsid w:val="00282343"/>
    <w:rsid w:val="00282F23"/>
    <w:rsid w:val="00291871"/>
    <w:rsid w:val="00293359"/>
    <w:rsid w:val="00297A59"/>
    <w:rsid w:val="002A118C"/>
    <w:rsid w:val="002A232D"/>
    <w:rsid w:val="002A3E7C"/>
    <w:rsid w:val="002A44C7"/>
    <w:rsid w:val="002A5E78"/>
    <w:rsid w:val="002A6727"/>
    <w:rsid w:val="002A7D69"/>
    <w:rsid w:val="002B1687"/>
    <w:rsid w:val="002B2083"/>
    <w:rsid w:val="002B24A9"/>
    <w:rsid w:val="002B66AF"/>
    <w:rsid w:val="002B7D0D"/>
    <w:rsid w:val="002C1E3E"/>
    <w:rsid w:val="002C30C7"/>
    <w:rsid w:val="002C3812"/>
    <w:rsid w:val="002C70C5"/>
    <w:rsid w:val="002D258D"/>
    <w:rsid w:val="002D3E18"/>
    <w:rsid w:val="002E169D"/>
    <w:rsid w:val="002E6156"/>
    <w:rsid w:val="002E719C"/>
    <w:rsid w:val="002E76D3"/>
    <w:rsid w:val="002F0273"/>
    <w:rsid w:val="002F226D"/>
    <w:rsid w:val="002F496D"/>
    <w:rsid w:val="002F6042"/>
    <w:rsid w:val="002F66FB"/>
    <w:rsid w:val="002F6CA9"/>
    <w:rsid w:val="002F7968"/>
    <w:rsid w:val="002F7C18"/>
    <w:rsid w:val="00303094"/>
    <w:rsid w:val="003032B7"/>
    <w:rsid w:val="003067D6"/>
    <w:rsid w:val="00307518"/>
    <w:rsid w:val="0031246A"/>
    <w:rsid w:val="00313263"/>
    <w:rsid w:val="00317DF7"/>
    <w:rsid w:val="00322D1D"/>
    <w:rsid w:val="0032384E"/>
    <w:rsid w:val="00325991"/>
    <w:rsid w:val="00325CB6"/>
    <w:rsid w:val="003273B1"/>
    <w:rsid w:val="003274C3"/>
    <w:rsid w:val="0033368D"/>
    <w:rsid w:val="00334F70"/>
    <w:rsid w:val="00335731"/>
    <w:rsid w:val="00342D47"/>
    <w:rsid w:val="0034522D"/>
    <w:rsid w:val="003466DE"/>
    <w:rsid w:val="00346A22"/>
    <w:rsid w:val="00352127"/>
    <w:rsid w:val="003529DD"/>
    <w:rsid w:val="003566AD"/>
    <w:rsid w:val="0035676F"/>
    <w:rsid w:val="00356874"/>
    <w:rsid w:val="00360717"/>
    <w:rsid w:val="00361852"/>
    <w:rsid w:val="00363677"/>
    <w:rsid w:val="00364DB0"/>
    <w:rsid w:val="00365BAA"/>
    <w:rsid w:val="00370257"/>
    <w:rsid w:val="00370C4A"/>
    <w:rsid w:val="00371F97"/>
    <w:rsid w:val="003765F4"/>
    <w:rsid w:val="00382B19"/>
    <w:rsid w:val="003840A5"/>
    <w:rsid w:val="0038604C"/>
    <w:rsid w:val="00390AB3"/>
    <w:rsid w:val="00391235"/>
    <w:rsid w:val="00391782"/>
    <w:rsid w:val="003938AA"/>
    <w:rsid w:val="00393982"/>
    <w:rsid w:val="0039564A"/>
    <w:rsid w:val="003A1F68"/>
    <w:rsid w:val="003A46BF"/>
    <w:rsid w:val="003A50A9"/>
    <w:rsid w:val="003B029A"/>
    <w:rsid w:val="003B1C6B"/>
    <w:rsid w:val="003B393B"/>
    <w:rsid w:val="003B42B2"/>
    <w:rsid w:val="003B5B5C"/>
    <w:rsid w:val="003B68B9"/>
    <w:rsid w:val="003B7235"/>
    <w:rsid w:val="003B75DA"/>
    <w:rsid w:val="003C01B0"/>
    <w:rsid w:val="003C57CF"/>
    <w:rsid w:val="003D0883"/>
    <w:rsid w:val="003D4058"/>
    <w:rsid w:val="003D5544"/>
    <w:rsid w:val="003D556A"/>
    <w:rsid w:val="003D5697"/>
    <w:rsid w:val="003E07ED"/>
    <w:rsid w:val="003E0966"/>
    <w:rsid w:val="003F2FB9"/>
    <w:rsid w:val="003F3922"/>
    <w:rsid w:val="003F482A"/>
    <w:rsid w:val="00400345"/>
    <w:rsid w:val="00415DDA"/>
    <w:rsid w:val="00421353"/>
    <w:rsid w:val="00425D2C"/>
    <w:rsid w:val="00427538"/>
    <w:rsid w:val="00427D04"/>
    <w:rsid w:val="00432599"/>
    <w:rsid w:val="00432CCA"/>
    <w:rsid w:val="00435849"/>
    <w:rsid w:val="004359B8"/>
    <w:rsid w:val="0044281E"/>
    <w:rsid w:val="00442906"/>
    <w:rsid w:val="00442B88"/>
    <w:rsid w:val="00442C66"/>
    <w:rsid w:val="0044493F"/>
    <w:rsid w:val="00446DF7"/>
    <w:rsid w:val="00456F5F"/>
    <w:rsid w:val="00460AEC"/>
    <w:rsid w:val="0046144D"/>
    <w:rsid w:val="004617F4"/>
    <w:rsid w:val="00466A93"/>
    <w:rsid w:val="00470EB3"/>
    <w:rsid w:val="004724F7"/>
    <w:rsid w:val="00474DDA"/>
    <w:rsid w:val="00480FD9"/>
    <w:rsid w:val="004840BB"/>
    <w:rsid w:val="004870D6"/>
    <w:rsid w:val="0048777F"/>
    <w:rsid w:val="00496287"/>
    <w:rsid w:val="00496897"/>
    <w:rsid w:val="004B4585"/>
    <w:rsid w:val="004B6ED5"/>
    <w:rsid w:val="004B7547"/>
    <w:rsid w:val="004C2590"/>
    <w:rsid w:val="004D1304"/>
    <w:rsid w:val="004D1560"/>
    <w:rsid w:val="004D58AC"/>
    <w:rsid w:val="004D6147"/>
    <w:rsid w:val="004D6565"/>
    <w:rsid w:val="004D672B"/>
    <w:rsid w:val="004E351D"/>
    <w:rsid w:val="004E49C6"/>
    <w:rsid w:val="004F17AB"/>
    <w:rsid w:val="004F683B"/>
    <w:rsid w:val="004F7DD9"/>
    <w:rsid w:val="00500A4E"/>
    <w:rsid w:val="00500DBC"/>
    <w:rsid w:val="00501FB9"/>
    <w:rsid w:val="0050738D"/>
    <w:rsid w:val="005076FA"/>
    <w:rsid w:val="00511CBA"/>
    <w:rsid w:val="00511F60"/>
    <w:rsid w:val="0052031E"/>
    <w:rsid w:val="005245EE"/>
    <w:rsid w:val="005259EF"/>
    <w:rsid w:val="00525C8D"/>
    <w:rsid w:val="00530990"/>
    <w:rsid w:val="00530A4F"/>
    <w:rsid w:val="005333BB"/>
    <w:rsid w:val="00535605"/>
    <w:rsid w:val="0053616C"/>
    <w:rsid w:val="00537545"/>
    <w:rsid w:val="005378D5"/>
    <w:rsid w:val="0054493A"/>
    <w:rsid w:val="005466F9"/>
    <w:rsid w:val="00547F1C"/>
    <w:rsid w:val="00552F26"/>
    <w:rsid w:val="00554CDE"/>
    <w:rsid w:val="005550E4"/>
    <w:rsid w:val="0056055D"/>
    <w:rsid w:val="005626E9"/>
    <w:rsid w:val="00564CAB"/>
    <w:rsid w:val="00565DA0"/>
    <w:rsid w:val="0056650F"/>
    <w:rsid w:val="00567B23"/>
    <w:rsid w:val="0057280B"/>
    <w:rsid w:val="005748FE"/>
    <w:rsid w:val="005775A7"/>
    <w:rsid w:val="005819B3"/>
    <w:rsid w:val="00582074"/>
    <w:rsid w:val="00582C9B"/>
    <w:rsid w:val="0058407D"/>
    <w:rsid w:val="00585641"/>
    <w:rsid w:val="005866C4"/>
    <w:rsid w:val="005868D5"/>
    <w:rsid w:val="00586E90"/>
    <w:rsid w:val="005917B8"/>
    <w:rsid w:val="00591A17"/>
    <w:rsid w:val="005928B9"/>
    <w:rsid w:val="00593CF4"/>
    <w:rsid w:val="00597DBF"/>
    <w:rsid w:val="005A066B"/>
    <w:rsid w:val="005A5B62"/>
    <w:rsid w:val="005A67C8"/>
    <w:rsid w:val="005A6930"/>
    <w:rsid w:val="005A6BFE"/>
    <w:rsid w:val="005B1B9F"/>
    <w:rsid w:val="005B2375"/>
    <w:rsid w:val="005B3A08"/>
    <w:rsid w:val="005B6207"/>
    <w:rsid w:val="005B6F3C"/>
    <w:rsid w:val="005C076E"/>
    <w:rsid w:val="005C1D4C"/>
    <w:rsid w:val="005C2646"/>
    <w:rsid w:val="005D0954"/>
    <w:rsid w:val="005D1358"/>
    <w:rsid w:val="005D68E6"/>
    <w:rsid w:val="005E3396"/>
    <w:rsid w:val="005E6F1C"/>
    <w:rsid w:val="005F2DF6"/>
    <w:rsid w:val="005F351E"/>
    <w:rsid w:val="005F4206"/>
    <w:rsid w:val="005F5FB1"/>
    <w:rsid w:val="00600D36"/>
    <w:rsid w:val="00603EE2"/>
    <w:rsid w:val="006062C8"/>
    <w:rsid w:val="00606D20"/>
    <w:rsid w:val="00607B89"/>
    <w:rsid w:val="00607DC4"/>
    <w:rsid w:val="00613130"/>
    <w:rsid w:val="006224D6"/>
    <w:rsid w:val="00622D42"/>
    <w:rsid w:val="006256E7"/>
    <w:rsid w:val="00627493"/>
    <w:rsid w:val="00630034"/>
    <w:rsid w:val="006317C4"/>
    <w:rsid w:val="00632009"/>
    <w:rsid w:val="00633142"/>
    <w:rsid w:val="006335D6"/>
    <w:rsid w:val="0063437B"/>
    <w:rsid w:val="00634B45"/>
    <w:rsid w:val="006354A9"/>
    <w:rsid w:val="006361BE"/>
    <w:rsid w:val="0063711D"/>
    <w:rsid w:val="006403A0"/>
    <w:rsid w:val="00642901"/>
    <w:rsid w:val="00651EBA"/>
    <w:rsid w:val="006521C9"/>
    <w:rsid w:val="006530F0"/>
    <w:rsid w:val="0065377B"/>
    <w:rsid w:val="0065598C"/>
    <w:rsid w:val="0066217D"/>
    <w:rsid w:val="00662F55"/>
    <w:rsid w:val="00664AB8"/>
    <w:rsid w:val="00665D99"/>
    <w:rsid w:val="006707DC"/>
    <w:rsid w:val="0067298C"/>
    <w:rsid w:val="0067454B"/>
    <w:rsid w:val="006778D1"/>
    <w:rsid w:val="00677DD7"/>
    <w:rsid w:val="00677F86"/>
    <w:rsid w:val="006838CE"/>
    <w:rsid w:val="006852A4"/>
    <w:rsid w:val="0068602C"/>
    <w:rsid w:val="00687125"/>
    <w:rsid w:val="006924BA"/>
    <w:rsid w:val="006933BE"/>
    <w:rsid w:val="00694B2E"/>
    <w:rsid w:val="00696409"/>
    <w:rsid w:val="006974AC"/>
    <w:rsid w:val="006A0F7A"/>
    <w:rsid w:val="006A2389"/>
    <w:rsid w:val="006A374C"/>
    <w:rsid w:val="006A7055"/>
    <w:rsid w:val="006B0744"/>
    <w:rsid w:val="006B193B"/>
    <w:rsid w:val="006B286E"/>
    <w:rsid w:val="006B4174"/>
    <w:rsid w:val="006B6B66"/>
    <w:rsid w:val="006C0595"/>
    <w:rsid w:val="006C1908"/>
    <w:rsid w:val="006C1BBD"/>
    <w:rsid w:val="006C30E7"/>
    <w:rsid w:val="006C448E"/>
    <w:rsid w:val="006C654D"/>
    <w:rsid w:val="006C660D"/>
    <w:rsid w:val="006C673C"/>
    <w:rsid w:val="006C67D6"/>
    <w:rsid w:val="006D05C9"/>
    <w:rsid w:val="006D7C2B"/>
    <w:rsid w:val="006E10A7"/>
    <w:rsid w:val="006E2C2D"/>
    <w:rsid w:val="006E3E7C"/>
    <w:rsid w:val="006E4B2A"/>
    <w:rsid w:val="006E58BA"/>
    <w:rsid w:val="006E6D8C"/>
    <w:rsid w:val="006E78F0"/>
    <w:rsid w:val="006F34F1"/>
    <w:rsid w:val="006F39CA"/>
    <w:rsid w:val="006F74B4"/>
    <w:rsid w:val="006F7779"/>
    <w:rsid w:val="006F77BF"/>
    <w:rsid w:val="00700E97"/>
    <w:rsid w:val="0070140A"/>
    <w:rsid w:val="00702599"/>
    <w:rsid w:val="00704028"/>
    <w:rsid w:val="00704AB4"/>
    <w:rsid w:val="00704BF6"/>
    <w:rsid w:val="00706800"/>
    <w:rsid w:val="0070751A"/>
    <w:rsid w:val="00710C64"/>
    <w:rsid w:val="00711F70"/>
    <w:rsid w:val="0071251F"/>
    <w:rsid w:val="0071442D"/>
    <w:rsid w:val="00717209"/>
    <w:rsid w:val="00723835"/>
    <w:rsid w:val="00725773"/>
    <w:rsid w:val="00726E80"/>
    <w:rsid w:val="0072744E"/>
    <w:rsid w:val="00727AA4"/>
    <w:rsid w:val="007306E7"/>
    <w:rsid w:val="00734C91"/>
    <w:rsid w:val="007355F2"/>
    <w:rsid w:val="007408CB"/>
    <w:rsid w:val="007462B2"/>
    <w:rsid w:val="00747716"/>
    <w:rsid w:val="00750AC1"/>
    <w:rsid w:val="0075263C"/>
    <w:rsid w:val="007526AF"/>
    <w:rsid w:val="00754A6C"/>
    <w:rsid w:val="00756B19"/>
    <w:rsid w:val="00763235"/>
    <w:rsid w:val="00764109"/>
    <w:rsid w:val="00770586"/>
    <w:rsid w:val="00770704"/>
    <w:rsid w:val="0077651A"/>
    <w:rsid w:val="007805EB"/>
    <w:rsid w:val="00780FD2"/>
    <w:rsid w:val="00786460"/>
    <w:rsid w:val="00790EC1"/>
    <w:rsid w:val="00792FFA"/>
    <w:rsid w:val="007934EA"/>
    <w:rsid w:val="00795ED9"/>
    <w:rsid w:val="007976D0"/>
    <w:rsid w:val="007A00CD"/>
    <w:rsid w:val="007A141B"/>
    <w:rsid w:val="007A1989"/>
    <w:rsid w:val="007A25CC"/>
    <w:rsid w:val="007A33A5"/>
    <w:rsid w:val="007A3828"/>
    <w:rsid w:val="007A38BA"/>
    <w:rsid w:val="007A3BA0"/>
    <w:rsid w:val="007A41B6"/>
    <w:rsid w:val="007A5323"/>
    <w:rsid w:val="007A673B"/>
    <w:rsid w:val="007A6EAA"/>
    <w:rsid w:val="007B1511"/>
    <w:rsid w:val="007B1E99"/>
    <w:rsid w:val="007B3920"/>
    <w:rsid w:val="007B51DB"/>
    <w:rsid w:val="007B6557"/>
    <w:rsid w:val="007B739B"/>
    <w:rsid w:val="007C30E0"/>
    <w:rsid w:val="007C32F5"/>
    <w:rsid w:val="007C7DBD"/>
    <w:rsid w:val="007D0900"/>
    <w:rsid w:val="007D1AE8"/>
    <w:rsid w:val="007D3100"/>
    <w:rsid w:val="007D4E07"/>
    <w:rsid w:val="007D4E6D"/>
    <w:rsid w:val="007D6205"/>
    <w:rsid w:val="007E0223"/>
    <w:rsid w:val="007E1897"/>
    <w:rsid w:val="007E3D79"/>
    <w:rsid w:val="007E3FDF"/>
    <w:rsid w:val="007E4294"/>
    <w:rsid w:val="007E6AD3"/>
    <w:rsid w:val="007F0CCD"/>
    <w:rsid w:val="007F1DAF"/>
    <w:rsid w:val="007F29BE"/>
    <w:rsid w:val="007F4826"/>
    <w:rsid w:val="007F514C"/>
    <w:rsid w:val="007F63F8"/>
    <w:rsid w:val="00800C22"/>
    <w:rsid w:val="00801621"/>
    <w:rsid w:val="00801927"/>
    <w:rsid w:val="0080330F"/>
    <w:rsid w:val="00805B03"/>
    <w:rsid w:val="00807DA5"/>
    <w:rsid w:val="00812E35"/>
    <w:rsid w:val="008142E9"/>
    <w:rsid w:val="00815B69"/>
    <w:rsid w:val="00815E2A"/>
    <w:rsid w:val="00816225"/>
    <w:rsid w:val="00816D1B"/>
    <w:rsid w:val="00823A64"/>
    <w:rsid w:val="008244DD"/>
    <w:rsid w:val="00824A90"/>
    <w:rsid w:val="008254B5"/>
    <w:rsid w:val="00830727"/>
    <w:rsid w:val="008308D5"/>
    <w:rsid w:val="0083166D"/>
    <w:rsid w:val="008339CC"/>
    <w:rsid w:val="008339EC"/>
    <w:rsid w:val="0083406D"/>
    <w:rsid w:val="00840D84"/>
    <w:rsid w:val="00841B46"/>
    <w:rsid w:val="00841E88"/>
    <w:rsid w:val="00845116"/>
    <w:rsid w:val="00847ED8"/>
    <w:rsid w:val="00850D35"/>
    <w:rsid w:val="008521F2"/>
    <w:rsid w:val="00852DF6"/>
    <w:rsid w:val="00853640"/>
    <w:rsid w:val="00866974"/>
    <w:rsid w:val="00871322"/>
    <w:rsid w:val="00871D66"/>
    <w:rsid w:val="00872A04"/>
    <w:rsid w:val="00873C2A"/>
    <w:rsid w:val="008740D9"/>
    <w:rsid w:val="00874131"/>
    <w:rsid w:val="008756AA"/>
    <w:rsid w:val="00877003"/>
    <w:rsid w:val="00882297"/>
    <w:rsid w:val="008839BA"/>
    <w:rsid w:val="00884F7D"/>
    <w:rsid w:val="00885E5D"/>
    <w:rsid w:val="0088695A"/>
    <w:rsid w:val="00887E0C"/>
    <w:rsid w:val="00890742"/>
    <w:rsid w:val="0089205E"/>
    <w:rsid w:val="00893B3F"/>
    <w:rsid w:val="008A2535"/>
    <w:rsid w:val="008B1445"/>
    <w:rsid w:val="008B24BF"/>
    <w:rsid w:val="008B3A97"/>
    <w:rsid w:val="008B3E4D"/>
    <w:rsid w:val="008B5EFB"/>
    <w:rsid w:val="008B69B9"/>
    <w:rsid w:val="008B750A"/>
    <w:rsid w:val="008C011D"/>
    <w:rsid w:val="008C1876"/>
    <w:rsid w:val="008C2F00"/>
    <w:rsid w:val="008C3EA7"/>
    <w:rsid w:val="008C5104"/>
    <w:rsid w:val="008C6578"/>
    <w:rsid w:val="008C71E3"/>
    <w:rsid w:val="008D0DF1"/>
    <w:rsid w:val="008D2F87"/>
    <w:rsid w:val="008D3D8A"/>
    <w:rsid w:val="008D5C12"/>
    <w:rsid w:val="008E2A0E"/>
    <w:rsid w:val="008E313B"/>
    <w:rsid w:val="008E374B"/>
    <w:rsid w:val="008F15B3"/>
    <w:rsid w:val="008F1D2A"/>
    <w:rsid w:val="008F202B"/>
    <w:rsid w:val="008F2093"/>
    <w:rsid w:val="008F2D76"/>
    <w:rsid w:val="008F509D"/>
    <w:rsid w:val="008F67C0"/>
    <w:rsid w:val="008F694A"/>
    <w:rsid w:val="008F72E6"/>
    <w:rsid w:val="00902A9F"/>
    <w:rsid w:val="00904601"/>
    <w:rsid w:val="00912D3B"/>
    <w:rsid w:val="009203DE"/>
    <w:rsid w:val="00922DB0"/>
    <w:rsid w:val="00926838"/>
    <w:rsid w:val="00930BED"/>
    <w:rsid w:val="00934096"/>
    <w:rsid w:val="009344FD"/>
    <w:rsid w:val="00935844"/>
    <w:rsid w:val="009404EB"/>
    <w:rsid w:val="00942515"/>
    <w:rsid w:val="00942B55"/>
    <w:rsid w:val="00942E40"/>
    <w:rsid w:val="009432B7"/>
    <w:rsid w:val="00946747"/>
    <w:rsid w:val="009478CC"/>
    <w:rsid w:val="009503E2"/>
    <w:rsid w:val="009537F6"/>
    <w:rsid w:val="00955CBA"/>
    <w:rsid w:val="00956325"/>
    <w:rsid w:val="00957162"/>
    <w:rsid w:val="0096345E"/>
    <w:rsid w:val="009640DB"/>
    <w:rsid w:val="0097002F"/>
    <w:rsid w:val="00971031"/>
    <w:rsid w:val="00971AEB"/>
    <w:rsid w:val="0097475D"/>
    <w:rsid w:val="00974913"/>
    <w:rsid w:val="00975B5A"/>
    <w:rsid w:val="00975CDE"/>
    <w:rsid w:val="00976930"/>
    <w:rsid w:val="00976D19"/>
    <w:rsid w:val="009818ED"/>
    <w:rsid w:val="00984AFD"/>
    <w:rsid w:val="00985BDA"/>
    <w:rsid w:val="00985C76"/>
    <w:rsid w:val="00986194"/>
    <w:rsid w:val="00986C3A"/>
    <w:rsid w:val="00990181"/>
    <w:rsid w:val="00992E84"/>
    <w:rsid w:val="00994AED"/>
    <w:rsid w:val="00997598"/>
    <w:rsid w:val="009A06FB"/>
    <w:rsid w:val="009A10DB"/>
    <w:rsid w:val="009A1EC3"/>
    <w:rsid w:val="009A2144"/>
    <w:rsid w:val="009A30B9"/>
    <w:rsid w:val="009A4F36"/>
    <w:rsid w:val="009B4D45"/>
    <w:rsid w:val="009B713E"/>
    <w:rsid w:val="009B7869"/>
    <w:rsid w:val="009B7C95"/>
    <w:rsid w:val="009C0BF1"/>
    <w:rsid w:val="009C1A2F"/>
    <w:rsid w:val="009C25E9"/>
    <w:rsid w:val="009C2A14"/>
    <w:rsid w:val="009C35D5"/>
    <w:rsid w:val="009C5FAE"/>
    <w:rsid w:val="009C6231"/>
    <w:rsid w:val="009C68E8"/>
    <w:rsid w:val="009C73AF"/>
    <w:rsid w:val="009D0F4E"/>
    <w:rsid w:val="009D5F76"/>
    <w:rsid w:val="009D68DF"/>
    <w:rsid w:val="009E05BA"/>
    <w:rsid w:val="009E2C7F"/>
    <w:rsid w:val="009E320C"/>
    <w:rsid w:val="009E4175"/>
    <w:rsid w:val="009E6D05"/>
    <w:rsid w:val="009F146B"/>
    <w:rsid w:val="009F6D63"/>
    <w:rsid w:val="00A02268"/>
    <w:rsid w:val="00A10A9A"/>
    <w:rsid w:val="00A1502D"/>
    <w:rsid w:val="00A15BC7"/>
    <w:rsid w:val="00A16704"/>
    <w:rsid w:val="00A23A5D"/>
    <w:rsid w:val="00A31890"/>
    <w:rsid w:val="00A34AE1"/>
    <w:rsid w:val="00A35760"/>
    <w:rsid w:val="00A3743E"/>
    <w:rsid w:val="00A40ADC"/>
    <w:rsid w:val="00A41458"/>
    <w:rsid w:val="00A437EE"/>
    <w:rsid w:val="00A44FCC"/>
    <w:rsid w:val="00A471E3"/>
    <w:rsid w:val="00A50017"/>
    <w:rsid w:val="00A51C13"/>
    <w:rsid w:val="00A53022"/>
    <w:rsid w:val="00A5376C"/>
    <w:rsid w:val="00A549E3"/>
    <w:rsid w:val="00A551C3"/>
    <w:rsid w:val="00A55898"/>
    <w:rsid w:val="00A55B1F"/>
    <w:rsid w:val="00A55D93"/>
    <w:rsid w:val="00A56BCF"/>
    <w:rsid w:val="00A62DEC"/>
    <w:rsid w:val="00A63541"/>
    <w:rsid w:val="00A64149"/>
    <w:rsid w:val="00A67480"/>
    <w:rsid w:val="00A67AFB"/>
    <w:rsid w:val="00A73DF8"/>
    <w:rsid w:val="00A7568A"/>
    <w:rsid w:val="00A81B41"/>
    <w:rsid w:val="00A82EBD"/>
    <w:rsid w:val="00A8497E"/>
    <w:rsid w:val="00A878DF"/>
    <w:rsid w:val="00A87C50"/>
    <w:rsid w:val="00A90EE8"/>
    <w:rsid w:val="00A957CE"/>
    <w:rsid w:val="00AB04CC"/>
    <w:rsid w:val="00AB07DC"/>
    <w:rsid w:val="00AB14B7"/>
    <w:rsid w:val="00AB33C9"/>
    <w:rsid w:val="00AB52B9"/>
    <w:rsid w:val="00AC2D32"/>
    <w:rsid w:val="00AC3415"/>
    <w:rsid w:val="00AC6656"/>
    <w:rsid w:val="00AC6E05"/>
    <w:rsid w:val="00AC6F76"/>
    <w:rsid w:val="00AD0BC6"/>
    <w:rsid w:val="00AD5557"/>
    <w:rsid w:val="00AD5848"/>
    <w:rsid w:val="00AE0096"/>
    <w:rsid w:val="00AE1C6D"/>
    <w:rsid w:val="00AE1E07"/>
    <w:rsid w:val="00AF6A74"/>
    <w:rsid w:val="00AF7BA0"/>
    <w:rsid w:val="00AF7EC0"/>
    <w:rsid w:val="00B004EF"/>
    <w:rsid w:val="00B0096C"/>
    <w:rsid w:val="00B01F97"/>
    <w:rsid w:val="00B05E1D"/>
    <w:rsid w:val="00B06F1B"/>
    <w:rsid w:val="00B10569"/>
    <w:rsid w:val="00B11DA5"/>
    <w:rsid w:val="00B13388"/>
    <w:rsid w:val="00B16D45"/>
    <w:rsid w:val="00B20B21"/>
    <w:rsid w:val="00B2202E"/>
    <w:rsid w:val="00B239F7"/>
    <w:rsid w:val="00B23BC9"/>
    <w:rsid w:val="00B26199"/>
    <w:rsid w:val="00B26A85"/>
    <w:rsid w:val="00B26C1B"/>
    <w:rsid w:val="00B26F47"/>
    <w:rsid w:val="00B270B3"/>
    <w:rsid w:val="00B301E9"/>
    <w:rsid w:val="00B3367E"/>
    <w:rsid w:val="00B3512B"/>
    <w:rsid w:val="00B3540B"/>
    <w:rsid w:val="00B35481"/>
    <w:rsid w:val="00B3707E"/>
    <w:rsid w:val="00B413A6"/>
    <w:rsid w:val="00B421D6"/>
    <w:rsid w:val="00B43F36"/>
    <w:rsid w:val="00B442D4"/>
    <w:rsid w:val="00B44C76"/>
    <w:rsid w:val="00B45872"/>
    <w:rsid w:val="00B464E5"/>
    <w:rsid w:val="00B510E1"/>
    <w:rsid w:val="00B543A3"/>
    <w:rsid w:val="00B55DC7"/>
    <w:rsid w:val="00B63DBE"/>
    <w:rsid w:val="00B63F93"/>
    <w:rsid w:val="00B675F3"/>
    <w:rsid w:val="00B74042"/>
    <w:rsid w:val="00B74A0D"/>
    <w:rsid w:val="00B77C33"/>
    <w:rsid w:val="00B8646F"/>
    <w:rsid w:val="00B91911"/>
    <w:rsid w:val="00B91F0D"/>
    <w:rsid w:val="00B92D9D"/>
    <w:rsid w:val="00B95092"/>
    <w:rsid w:val="00B96B10"/>
    <w:rsid w:val="00B96BD3"/>
    <w:rsid w:val="00BA3F54"/>
    <w:rsid w:val="00BA5C71"/>
    <w:rsid w:val="00BA70C1"/>
    <w:rsid w:val="00BB3749"/>
    <w:rsid w:val="00BB6C1A"/>
    <w:rsid w:val="00BC2FBB"/>
    <w:rsid w:val="00BC6DCB"/>
    <w:rsid w:val="00BD12F8"/>
    <w:rsid w:val="00BD15FA"/>
    <w:rsid w:val="00BD3055"/>
    <w:rsid w:val="00BD50A0"/>
    <w:rsid w:val="00BD5707"/>
    <w:rsid w:val="00BD7E21"/>
    <w:rsid w:val="00BE03D4"/>
    <w:rsid w:val="00BE134A"/>
    <w:rsid w:val="00BE30FC"/>
    <w:rsid w:val="00BE3495"/>
    <w:rsid w:val="00BE3738"/>
    <w:rsid w:val="00BE4CFE"/>
    <w:rsid w:val="00BE7316"/>
    <w:rsid w:val="00BE79C4"/>
    <w:rsid w:val="00BE7B35"/>
    <w:rsid w:val="00BF1D41"/>
    <w:rsid w:val="00BF2080"/>
    <w:rsid w:val="00BF3472"/>
    <w:rsid w:val="00BF705A"/>
    <w:rsid w:val="00BF767E"/>
    <w:rsid w:val="00C031F2"/>
    <w:rsid w:val="00C045E3"/>
    <w:rsid w:val="00C05911"/>
    <w:rsid w:val="00C079B7"/>
    <w:rsid w:val="00C11EF9"/>
    <w:rsid w:val="00C121A8"/>
    <w:rsid w:val="00C126D0"/>
    <w:rsid w:val="00C1569D"/>
    <w:rsid w:val="00C1576E"/>
    <w:rsid w:val="00C21F0F"/>
    <w:rsid w:val="00C24D75"/>
    <w:rsid w:val="00C32CF6"/>
    <w:rsid w:val="00C33B5E"/>
    <w:rsid w:val="00C37C7B"/>
    <w:rsid w:val="00C41D49"/>
    <w:rsid w:val="00C4452B"/>
    <w:rsid w:val="00C44A14"/>
    <w:rsid w:val="00C51E9E"/>
    <w:rsid w:val="00C5229E"/>
    <w:rsid w:val="00C551AE"/>
    <w:rsid w:val="00C602FE"/>
    <w:rsid w:val="00C61755"/>
    <w:rsid w:val="00C61EE8"/>
    <w:rsid w:val="00C62B4C"/>
    <w:rsid w:val="00C62C29"/>
    <w:rsid w:val="00C648C6"/>
    <w:rsid w:val="00C66717"/>
    <w:rsid w:val="00C721EE"/>
    <w:rsid w:val="00C76BE4"/>
    <w:rsid w:val="00C773A6"/>
    <w:rsid w:val="00C82FE3"/>
    <w:rsid w:val="00C831A0"/>
    <w:rsid w:val="00C8336E"/>
    <w:rsid w:val="00C83483"/>
    <w:rsid w:val="00C83F17"/>
    <w:rsid w:val="00C85138"/>
    <w:rsid w:val="00C85D5A"/>
    <w:rsid w:val="00C860EE"/>
    <w:rsid w:val="00C923CA"/>
    <w:rsid w:val="00CA25D4"/>
    <w:rsid w:val="00CA34F4"/>
    <w:rsid w:val="00CA540B"/>
    <w:rsid w:val="00CC0594"/>
    <w:rsid w:val="00CC13DB"/>
    <w:rsid w:val="00CC5706"/>
    <w:rsid w:val="00CC6BD3"/>
    <w:rsid w:val="00CC706C"/>
    <w:rsid w:val="00CC7A7A"/>
    <w:rsid w:val="00CD35D7"/>
    <w:rsid w:val="00CD3EF3"/>
    <w:rsid w:val="00CD4C85"/>
    <w:rsid w:val="00CD5199"/>
    <w:rsid w:val="00CE42EB"/>
    <w:rsid w:val="00CE64AC"/>
    <w:rsid w:val="00CE6C75"/>
    <w:rsid w:val="00CF3032"/>
    <w:rsid w:val="00D057AF"/>
    <w:rsid w:val="00D077BA"/>
    <w:rsid w:val="00D078AD"/>
    <w:rsid w:val="00D1543F"/>
    <w:rsid w:val="00D20C09"/>
    <w:rsid w:val="00D36D0B"/>
    <w:rsid w:val="00D36D4D"/>
    <w:rsid w:val="00D45862"/>
    <w:rsid w:val="00D472EA"/>
    <w:rsid w:val="00D47B95"/>
    <w:rsid w:val="00D52CED"/>
    <w:rsid w:val="00D55F35"/>
    <w:rsid w:val="00D57F7E"/>
    <w:rsid w:val="00D61494"/>
    <w:rsid w:val="00D62CCA"/>
    <w:rsid w:val="00D641D6"/>
    <w:rsid w:val="00D659B6"/>
    <w:rsid w:val="00D6694E"/>
    <w:rsid w:val="00D6766E"/>
    <w:rsid w:val="00D73080"/>
    <w:rsid w:val="00D74E18"/>
    <w:rsid w:val="00D8020A"/>
    <w:rsid w:val="00D82455"/>
    <w:rsid w:val="00D849C7"/>
    <w:rsid w:val="00D91BEE"/>
    <w:rsid w:val="00DA214D"/>
    <w:rsid w:val="00DA2C08"/>
    <w:rsid w:val="00DA37BE"/>
    <w:rsid w:val="00DA4254"/>
    <w:rsid w:val="00DB28A7"/>
    <w:rsid w:val="00DB4901"/>
    <w:rsid w:val="00DB49A5"/>
    <w:rsid w:val="00DC09D2"/>
    <w:rsid w:val="00DC3935"/>
    <w:rsid w:val="00DC39AA"/>
    <w:rsid w:val="00DC546B"/>
    <w:rsid w:val="00DD026E"/>
    <w:rsid w:val="00DD0481"/>
    <w:rsid w:val="00DD085E"/>
    <w:rsid w:val="00DD2F6B"/>
    <w:rsid w:val="00DD39FF"/>
    <w:rsid w:val="00DE467A"/>
    <w:rsid w:val="00DE61A8"/>
    <w:rsid w:val="00DE7C94"/>
    <w:rsid w:val="00DF1104"/>
    <w:rsid w:val="00DF4D2D"/>
    <w:rsid w:val="00E026A4"/>
    <w:rsid w:val="00E03575"/>
    <w:rsid w:val="00E04014"/>
    <w:rsid w:val="00E067B1"/>
    <w:rsid w:val="00E076ED"/>
    <w:rsid w:val="00E150F4"/>
    <w:rsid w:val="00E2041E"/>
    <w:rsid w:val="00E256C9"/>
    <w:rsid w:val="00E322EF"/>
    <w:rsid w:val="00E344BF"/>
    <w:rsid w:val="00E34F84"/>
    <w:rsid w:val="00E36727"/>
    <w:rsid w:val="00E36B13"/>
    <w:rsid w:val="00E36F38"/>
    <w:rsid w:val="00E37CB1"/>
    <w:rsid w:val="00E419CC"/>
    <w:rsid w:val="00E438DC"/>
    <w:rsid w:val="00E506DA"/>
    <w:rsid w:val="00E52330"/>
    <w:rsid w:val="00E52ED4"/>
    <w:rsid w:val="00E5581D"/>
    <w:rsid w:val="00E570B3"/>
    <w:rsid w:val="00E62EF4"/>
    <w:rsid w:val="00E6452E"/>
    <w:rsid w:val="00E65167"/>
    <w:rsid w:val="00E65894"/>
    <w:rsid w:val="00E660B0"/>
    <w:rsid w:val="00E664CA"/>
    <w:rsid w:val="00E7059C"/>
    <w:rsid w:val="00E719AF"/>
    <w:rsid w:val="00E72D0A"/>
    <w:rsid w:val="00E73307"/>
    <w:rsid w:val="00E734E5"/>
    <w:rsid w:val="00E73FFD"/>
    <w:rsid w:val="00E76A50"/>
    <w:rsid w:val="00E801AE"/>
    <w:rsid w:val="00E80BE0"/>
    <w:rsid w:val="00E8409F"/>
    <w:rsid w:val="00E84514"/>
    <w:rsid w:val="00E862A9"/>
    <w:rsid w:val="00E862B7"/>
    <w:rsid w:val="00E86E5E"/>
    <w:rsid w:val="00E872EF"/>
    <w:rsid w:val="00E90E94"/>
    <w:rsid w:val="00E921FE"/>
    <w:rsid w:val="00E924ED"/>
    <w:rsid w:val="00E95DF0"/>
    <w:rsid w:val="00E96B6F"/>
    <w:rsid w:val="00E97F4B"/>
    <w:rsid w:val="00EA392A"/>
    <w:rsid w:val="00EB0664"/>
    <w:rsid w:val="00EB37DA"/>
    <w:rsid w:val="00EB439D"/>
    <w:rsid w:val="00EB59ED"/>
    <w:rsid w:val="00EB649F"/>
    <w:rsid w:val="00EC17E4"/>
    <w:rsid w:val="00EC2048"/>
    <w:rsid w:val="00EC3A7E"/>
    <w:rsid w:val="00EC4EC2"/>
    <w:rsid w:val="00EC560D"/>
    <w:rsid w:val="00ED0238"/>
    <w:rsid w:val="00ED1358"/>
    <w:rsid w:val="00ED5D87"/>
    <w:rsid w:val="00ED76F4"/>
    <w:rsid w:val="00ED7EC5"/>
    <w:rsid w:val="00EE23CB"/>
    <w:rsid w:val="00EE2A0D"/>
    <w:rsid w:val="00EE3B54"/>
    <w:rsid w:val="00EE4DA7"/>
    <w:rsid w:val="00EF1589"/>
    <w:rsid w:val="00EF63AA"/>
    <w:rsid w:val="00EF6E11"/>
    <w:rsid w:val="00F038DC"/>
    <w:rsid w:val="00F14B1C"/>
    <w:rsid w:val="00F1505F"/>
    <w:rsid w:val="00F15A0E"/>
    <w:rsid w:val="00F16778"/>
    <w:rsid w:val="00F25137"/>
    <w:rsid w:val="00F254D0"/>
    <w:rsid w:val="00F31401"/>
    <w:rsid w:val="00F346D9"/>
    <w:rsid w:val="00F34D5E"/>
    <w:rsid w:val="00F36451"/>
    <w:rsid w:val="00F379B2"/>
    <w:rsid w:val="00F425B7"/>
    <w:rsid w:val="00F51768"/>
    <w:rsid w:val="00F526EE"/>
    <w:rsid w:val="00F56530"/>
    <w:rsid w:val="00F57E20"/>
    <w:rsid w:val="00F6043B"/>
    <w:rsid w:val="00F6486D"/>
    <w:rsid w:val="00F65BB3"/>
    <w:rsid w:val="00F66D14"/>
    <w:rsid w:val="00F730D1"/>
    <w:rsid w:val="00F7414F"/>
    <w:rsid w:val="00F74D9F"/>
    <w:rsid w:val="00F75098"/>
    <w:rsid w:val="00F816C6"/>
    <w:rsid w:val="00F84ECC"/>
    <w:rsid w:val="00F86340"/>
    <w:rsid w:val="00F87A97"/>
    <w:rsid w:val="00F902CD"/>
    <w:rsid w:val="00F9302F"/>
    <w:rsid w:val="00F94DFF"/>
    <w:rsid w:val="00F977DC"/>
    <w:rsid w:val="00FA4B30"/>
    <w:rsid w:val="00FA7A09"/>
    <w:rsid w:val="00FB2EBC"/>
    <w:rsid w:val="00FB4757"/>
    <w:rsid w:val="00FC1402"/>
    <w:rsid w:val="00FC28E5"/>
    <w:rsid w:val="00FC3A0A"/>
    <w:rsid w:val="00FC44F4"/>
    <w:rsid w:val="00FC4ADC"/>
    <w:rsid w:val="00FC5E76"/>
    <w:rsid w:val="00FC6E75"/>
    <w:rsid w:val="00FC776D"/>
    <w:rsid w:val="00FD01FC"/>
    <w:rsid w:val="00FD047A"/>
    <w:rsid w:val="00FD2660"/>
    <w:rsid w:val="00FD2EF5"/>
    <w:rsid w:val="00FD302A"/>
    <w:rsid w:val="00FE027D"/>
    <w:rsid w:val="00FE7B86"/>
  </w:rsids>
  <m:mathPr>
    <m:mathFont m:val="Cambria Math"/>
    <m:brkBin m:val="before"/>
    <m:brkBinSub m:val="--"/>
    <m:smallFrac/>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DDE96F"/>
  <w15:docId w15:val="{4A68973C-B8D9-4BD6-BDBD-78FDC3D29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4"/>
        <w:szCs w:val="24"/>
        <w:bdr w:val="nil"/>
        <w:lang w:val="de-AT" w:eastAsia="de-AT" w:bidi="ar-SA"/>
      </w:rPr>
    </w:rPrDefault>
    <w:pPrDefault>
      <w:pPr>
        <w:pBdr>
          <w:top w:val="nil"/>
          <w:left w:val="nil"/>
          <w:bottom w:val="nil"/>
          <w:right w:val="nil"/>
          <w:between w:val="nil"/>
          <w:bar w:val="nil"/>
        </w:pBdr>
      </w:pPr>
    </w:pPrDefault>
  </w:docDefaults>
  <w:latentStyles w:defLockedState="0" w:defUIPriority="0" w:defSemiHidden="0" w:defUnhideWhenUsed="0" w:defQFormat="0" w:count="377">
    <w:lsdException w:name="Normal"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sid w:val="00CC13D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86E90"/>
    <w:rPr>
      <w:u w:val="single"/>
    </w:rPr>
  </w:style>
  <w:style w:type="table" w:customStyle="1" w:styleId="TableNormal1">
    <w:name w:val="Table Normal1"/>
    <w:rsid w:val="00586E90"/>
    <w:tblPr>
      <w:tblInd w:w="0" w:type="dxa"/>
      <w:tblCellMar>
        <w:top w:w="0" w:type="dxa"/>
        <w:left w:w="0" w:type="dxa"/>
        <w:bottom w:w="0" w:type="dxa"/>
        <w:right w:w="0" w:type="dxa"/>
      </w:tblCellMar>
    </w:tblPr>
  </w:style>
  <w:style w:type="paragraph" w:styleId="Kopfzeile">
    <w:name w:val="header"/>
    <w:rsid w:val="00586E90"/>
    <w:pPr>
      <w:tabs>
        <w:tab w:val="center" w:pos="4536"/>
        <w:tab w:val="right" w:pos="9072"/>
      </w:tabs>
    </w:pPr>
    <w:rPr>
      <w:rFonts w:ascii="Cambria" w:eastAsia="Cambria" w:hAnsi="Cambria" w:cs="Cambria"/>
      <w:color w:val="000000"/>
      <w:u w:color="000000"/>
      <w:lang w:val="de-DE"/>
    </w:rPr>
  </w:style>
  <w:style w:type="paragraph" w:styleId="Fuzeile">
    <w:name w:val="footer"/>
    <w:rsid w:val="00586E90"/>
    <w:pPr>
      <w:tabs>
        <w:tab w:val="center" w:pos="4536"/>
        <w:tab w:val="right" w:pos="9072"/>
      </w:tabs>
    </w:pPr>
    <w:rPr>
      <w:rFonts w:ascii="Cambria" w:eastAsia="Cambria" w:hAnsi="Cambria" w:cs="Cambria"/>
      <w:color w:val="000000"/>
      <w:u w:color="000000"/>
      <w:lang w:val="de-DE"/>
    </w:rPr>
  </w:style>
  <w:style w:type="character" w:customStyle="1" w:styleId="Link1">
    <w:name w:val="Link1"/>
    <w:rsid w:val="00586E90"/>
    <w:rPr>
      <w:color w:val="0000FF"/>
      <w:u w:val="single" w:color="0000FF"/>
    </w:rPr>
  </w:style>
  <w:style w:type="character" w:customStyle="1" w:styleId="Hyperlink0">
    <w:name w:val="Hyperlink.0"/>
    <w:basedOn w:val="Link1"/>
    <w:rsid w:val="00586E90"/>
    <w:rPr>
      <w:rFonts w:ascii="Arial" w:eastAsia="Arial" w:hAnsi="Arial" w:cs="Arial"/>
      <w:color w:val="0000FF"/>
      <w:sz w:val="20"/>
      <w:szCs w:val="20"/>
      <w:u w:val="single" w:color="0000FF"/>
    </w:rPr>
  </w:style>
  <w:style w:type="character" w:customStyle="1" w:styleId="Hyperlink1">
    <w:name w:val="Hyperlink.1"/>
    <w:basedOn w:val="Link1"/>
    <w:rsid w:val="00586E90"/>
    <w:rPr>
      <w:rFonts w:ascii="Arial" w:eastAsia="Arial" w:hAnsi="Arial" w:cs="Arial"/>
      <w:color w:val="0000FF"/>
      <w:u w:val="single" w:color="0000FF"/>
    </w:rPr>
  </w:style>
  <w:style w:type="paragraph" w:styleId="KeinLeerraum">
    <w:name w:val="No Spacing"/>
    <w:uiPriority w:val="1"/>
    <w:qFormat/>
    <w:rsid w:val="00586E90"/>
    <w:rPr>
      <w:rFonts w:ascii="Cambria" w:eastAsia="Cambria" w:hAnsi="Cambria" w:cs="Cambria"/>
      <w:color w:val="000000"/>
      <w:sz w:val="22"/>
      <w:szCs w:val="22"/>
      <w:u w:color="000000"/>
      <w:lang w:val="de-DE"/>
    </w:rPr>
  </w:style>
  <w:style w:type="character" w:customStyle="1" w:styleId="Hyperlink2">
    <w:name w:val="Hyperlink.2"/>
    <w:basedOn w:val="Link1"/>
    <w:rsid w:val="00586E90"/>
    <w:rPr>
      <w:rFonts w:ascii="Arial" w:eastAsia="Arial" w:hAnsi="Arial" w:cs="Arial"/>
      <w:color w:val="0000FF"/>
      <w:u w:val="single" w:color="0000FF"/>
      <w:lang w:val="en-US"/>
    </w:rPr>
  </w:style>
  <w:style w:type="paragraph" w:styleId="Sprechblasentext">
    <w:name w:val="Balloon Text"/>
    <w:basedOn w:val="Standard"/>
    <w:link w:val="SprechblasentextZchn"/>
    <w:uiPriority w:val="99"/>
    <w:semiHidden/>
    <w:unhideWhenUsed/>
    <w:rsid w:val="00CC5706"/>
    <w:pPr>
      <w:pBdr>
        <w:top w:val="nil"/>
        <w:left w:val="nil"/>
        <w:bottom w:val="nil"/>
        <w:right w:val="nil"/>
        <w:between w:val="nil"/>
        <w:bar w:val="nil"/>
      </w:pBdr>
    </w:pPr>
    <w:rPr>
      <w:rFonts w:ascii="Tahoma" w:eastAsia="Arial Unicode MS" w:hAnsi="Tahoma" w:cs="Tahoma"/>
      <w:color w:val="000000"/>
      <w:sz w:val="16"/>
      <w:szCs w:val="16"/>
      <w:u w:color="000000"/>
      <w:bdr w:val="nil"/>
      <w:lang w:eastAsia="en-US"/>
    </w:rPr>
  </w:style>
  <w:style w:type="character" w:customStyle="1" w:styleId="SprechblasentextZchn">
    <w:name w:val="Sprechblasentext Zchn"/>
    <w:basedOn w:val="Absatz-Standardschriftart"/>
    <w:link w:val="Sprechblasentext"/>
    <w:uiPriority w:val="99"/>
    <w:semiHidden/>
    <w:rsid w:val="00CC5706"/>
    <w:rPr>
      <w:rFonts w:ascii="Tahoma" w:hAnsi="Tahoma" w:cs="Tahoma"/>
      <w:color w:val="000000"/>
      <w:sz w:val="16"/>
      <w:szCs w:val="16"/>
      <w:u w:color="000000"/>
      <w:lang w:val="de-DE" w:eastAsia="en-US"/>
    </w:rPr>
  </w:style>
  <w:style w:type="paragraph" w:styleId="Listenabsatz">
    <w:name w:val="List Paragraph"/>
    <w:basedOn w:val="Standard"/>
    <w:uiPriority w:val="34"/>
    <w:qFormat/>
    <w:rsid w:val="00B01F97"/>
    <w:pPr>
      <w:ind w:left="720"/>
      <w:contextualSpacing/>
    </w:pPr>
    <w:rPr>
      <w:u w:color="000000"/>
    </w:rPr>
  </w:style>
  <w:style w:type="character" w:styleId="Kommentarzeichen">
    <w:name w:val="annotation reference"/>
    <w:basedOn w:val="Absatz-Standardschriftart"/>
    <w:uiPriority w:val="99"/>
    <w:semiHidden/>
    <w:unhideWhenUsed/>
    <w:rsid w:val="00466A93"/>
    <w:rPr>
      <w:sz w:val="16"/>
      <w:szCs w:val="16"/>
    </w:rPr>
  </w:style>
  <w:style w:type="paragraph" w:styleId="Kommentartext">
    <w:name w:val="annotation text"/>
    <w:basedOn w:val="Standard"/>
    <w:link w:val="KommentartextZchn"/>
    <w:uiPriority w:val="99"/>
    <w:semiHidden/>
    <w:unhideWhenUsed/>
    <w:rsid w:val="00466A93"/>
    <w:pPr>
      <w:pBdr>
        <w:top w:val="nil"/>
        <w:left w:val="nil"/>
        <w:bottom w:val="nil"/>
        <w:right w:val="nil"/>
        <w:between w:val="nil"/>
        <w:bar w:val="nil"/>
      </w:pBdr>
    </w:pPr>
    <w:rPr>
      <w:rFonts w:eastAsia="Arial Unicode MS" w:hAnsi="Arial Unicode MS" w:cs="Arial Unicode MS"/>
      <w:color w:val="000000"/>
      <w:sz w:val="20"/>
      <w:szCs w:val="20"/>
      <w:u w:color="000000"/>
      <w:bdr w:val="nil"/>
      <w:lang w:eastAsia="en-US"/>
    </w:rPr>
  </w:style>
  <w:style w:type="character" w:customStyle="1" w:styleId="KommentartextZchn">
    <w:name w:val="Kommentartext Zchn"/>
    <w:basedOn w:val="Absatz-Standardschriftart"/>
    <w:link w:val="Kommentartext"/>
    <w:uiPriority w:val="99"/>
    <w:semiHidden/>
    <w:rsid w:val="00466A93"/>
    <w:rPr>
      <w:rFonts w:hAnsi="Arial Unicode MS" w:cs="Arial Unicode MS"/>
      <w:color w:val="000000"/>
      <w:sz w:val="20"/>
      <w:szCs w:val="20"/>
      <w:u w:color="000000"/>
      <w:lang w:val="de-DE" w:eastAsia="en-US"/>
    </w:rPr>
  </w:style>
  <w:style w:type="paragraph" w:styleId="Kommentarthema">
    <w:name w:val="annotation subject"/>
    <w:basedOn w:val="Kommentartext"/>
    <w:next w:val="Kommentartext"/>
    <w:link w:val="KommentarthemaZchn"/>
    <w:semiHidden/>
    <w:unhideWhenUsed/>
    <w:rsid w:val="00466A93"/>
    <w:rPr>
      <w:b/>
      <w:bCs/>
    </w:rPr>
  </w:style>
  <w:style w:type="character" w:customStyle="1" w:styleId="KommentarthemaZchn">
    <w:name w:val="Kommentarthema Zchn"/>
    <w:basedOn w:val="KommentartextZchn"/>
    <w:link w:val="Kommentarthema"/>
    <w:semiHidden/>
    <w:rsid w:val="00466A93"/>
    <w:rPr>
      <w:rFonts w:hAnsi="Arial Unicode MS" w:cs="Arial Unicode MS"/>
      <w:b/>
      <w:bCs/>
      <w:color w:val="000000"/>
      <w:sz w:val="20"/>
      <w:szCs w:val="20"/>
      <w:u w:color="000000"/>
      <w:lang w:val="de-DE" w:eastAsia="en-US"/>
    </w:rPr>
  </w:style>
  <w:style w:type="paragraph" w:styleId="berarbeitung">
    <w:name w:val="Revision"/>
    <w:hidden/>
    <w:semiHidden/>
    <w:rsid w:val="005C2646"/>
    <w:pPr>
      <w:pBdr>
        <w:top w:val="none" w:sz="0" w:space="0" w:color="auto"/>
        <w:left w:val="none" w:sz="0" w:space="0" w:color="auto"/>
        <w:bottom w:val="none" w:sz="0" w:space="0" w:color="auto"/>
        <w:right w:val="none" w:sz="0" w:space="0" w:color="auto"/>
        <w:between w:val="none" w:sz="0" w:space="0" w:color="auto"/>
        <w:bar w:val="none" w:sz="0" w:color="auto"/>
      </w:pBdr>
    </w:pPr>
    <w:rPr>
      <w:rFonts w:hAnsi="Arial Unicode MS" w:cs="Arial Unicode MS"/>
      <w:color w:val="000000"/>
      <w:u w:color="000000"/>
      <w:lang w:val="de-DE" w:eastAsia="en-US"/>
    </w:rPr>
  </w:style>
  <w:style w:type="character" w:styleId="BesuchterLink">
    <w:name w:val="FollowedHyperlink"/>
    <w:basedOn w:val="Absatz-Standardschriftart"/>
    <w:unhideWhenUsed/>
    <w:rsid w:val="00AD5557"/>
    <w:rPr>
      <w:color w:val="FF00FF" w:themeColor="followedHyperlink"/>
      <w:u w:val="single"/>
    </w:rPr>
  </w:style>
  <w:style w:type="paragraph" w:styleId="StandardWeb">
    <w:name w:val="Normal (Web)"/>
    <w:basedOn w:val="Standard"/>
    <w:uiPriority w:val="99"/>
    <w:unhideWhenUsed/>
    <w:rsid w:val="00DC3935"/>
    <w:pPr>
      <w:spacing w:before="100" w:beforeAutospacing="1" w:after="100" w:afterAutospacing="1"/>
    </w:pPr>
    <w:rPr>
      <w:u w:color="000000"/>
      <w:lang w:val="de-AT" w:eastAsia="de-AT"/>
    </w:rPr>
  </w:style>
  <w:style w:type="table" w:styleId="Tabellenraster">
    <w:name w:val="Table Grid"/>
    <w:basedOn w:val="NormaleTabelle"/>
    <w:uiPriority w:val="39"/>
    <w:rsid w:val="006933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9A30B9"/>
    <w:rPr>
      <w:color w:val="605E5C"/>
      <w:shd w:val="clear" w:color="auto" w:fill="E1DFDD"/>
    </w:rPr>
  </w:style>
  <w:style w:type="character" w:customStyle="1" w:styleId="apple-converted-space">
    <w:name w:val="apple-converted-space"/>
    <w:basedOn w:val="Absatz-Standardschriftart"/>
    <w:rsid w:val="00997598"/>
  </w:style>
  <w:style w:type="paragraph" w:customStyle="1" w:styleId="bodytext">
    <w:name w:val="bodytext"/>
    <w:basedOn w:val="Standard"/>
    <w:rsid w:val="00ED1358"/>
    <w:pPr>
      <w:spacing w:before="100" w:beforeAutospacing="1" w:after="100" w:afterAutospacing="1"/>
    </w:pPr>
    <w:rPr>
      <w:u w:color="000000"/>
    </w:rPr>
  </w:style>
  <w:style w:type="paragraph" w:customStyle="1" w:styleId="xmsolistparagraph">
    <w:name w:val="xmsolistparagraph"/>
    <w:basedOn w:val="Standard"/>
    <w:rsid w:val="00E65167"/>
    <w:pPr>
      <w:spacing w:before="100" w:beforeAutospacing="1" w:after="100" w:afterAutospacing="1"/>
    </w:pPr>
    <w:rPr>
      <w:u w:color="000000"/>
    </w:rPr>
  </w:style>
  <w:style w:type="paragraph" w:customStyle="1" w:styleId="xmsonormal">
    <w:name w:val="xmsonormal"/>
    <w:basedOn w:val="Standard"/>
    <w:rsid w:val="00E65167"/>
    <w:pPr>
      <w:spacing w:before="100" w:beforeAutospacing="1" w:after="100" w:afterAutospacing="1"/>
    </w:pPr>
    <w:rPr>
      <w:u w:color="000000"/>
    </w:rPr>
  </w:style>
  <w:style w:type="paragraph" w:customStyle="1" w:styleId="Default">
    <w:name w:val="Default"/>
    <w:rsid w:val="008E31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lang w:val="de-DE"/>
    </w:rPr>
  </w:style>
  <w:style w:type="character" w:styleId="Hervorhebung">
    <w:name w:val="Emphasis"/>
    <w:basedOn w:val="Absatz-Standardschriftart"/>
    <w:uiPriority w:val="20"/>
    <w:qFormat/>
    <w:rsid w:val="00A87C50"/>
    <w:rPr>
      <w:i/>
      <w:iCs/>
    </w:rPr>
  </w:style>
  <w:style w:type="paragraph" w:styleId="HTMLVorformatiert">
    <w:name w:val="HTML Preformatted"/>
    <w:basedOn w:val="Standard"/>
    <w:link w:val="HTMLVorformatiertZchn"/>
    <w:uiPriority w:val="99"/>
    <w:unhideWhenUsed/>
    <w:rsid w:val="00B354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rsid w:val="00B35481"/>
    <w:rPr>
      <w:rFonts w:ascii="Courier New" w:eastAsia="Times New Roman" w:hAnsi="Courier New" w:cs="Courier New"/>
      <w:sz w:val="20"/>
      <w:szCs w:val="20"/>
      <w:bdr w:val="none" w:sz="0" w:space="0" w:color="auto"/>
      <w:lang w:val="de-DE" w:eastAsia="de-DE"/>
    </w:rPr>
  </w:style>
  <w:style w:type="character" w:customStyle="1" w:styleId="y2iqfc">
    <w:name w:val="y2iqfc"/>
    <w:basedOn w:val="Absatz-Standardschriftart"/>
    <w:rsid w:val="00B35481"/>
  </w:style>
  <w:style w:type="character" w:styleId="NichtaufgelsteErwhnung">
    <w:name w:val="Unresolved Mention"/>
    <w:basedOn w:val="Absatz-Standardschriftart"/>
    <w:uiPriority w:val="99"/>
    <w:semiHidden/>
    <w:unhideWhenUsed/>
    <w:rsid w:val="000121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7699">
      <w:bodyDiv w:val="1"/>
      <w:marLeft w:val="0"/>
      <w:marRight w:val="0"/>
      <w:marTop w:val="0"/>
      <w:marBottom w:val="0"/>
      <w:divBdr>
        <w:top w:val="none" w:sz="0" w:space="0" w:color="auto"/>
        <w:left w:val="none" w:sz="0" w:space="0" w:color="auto"/>
        <w:bottom w:val="none" w:sz="0" w:space="0" w:color="auto"/>
        <w:right w:val="none" w:sz="0" w:space="0" w:color="auto"/>
      </w:divBdr>
    </w:div>
    <w:div w:id="36245107">
      <w:bodyDiv w:val="1"/>
      <w:marLeft w:val="0"/>
      <w:marRight w:val="0"/>
      <w:marTop w:val="0"/>
      <w:marBottom w:val="0"/>
      <w:divBdr>
        <w:top w:val="none" w:sz="0" w:space="0" w:color="auto"/>
        <w:left w:val="none" w:sz="0" w:space="0" w:color="auto"/>
        <w:bottom w:val="none" w:sz="0" w:space="0" w:color="auto"/>
        <w:right w:val="none" w:sz="0" w:space="0" w:color="auto"/>
      </w:divBdr>
    </w:div>
    <w:div w:id="95446258">
      <w:bodyDiv w:val="1"/>
      <w:marLeft w:val="0"/>
      <w:marRight w:val="0"/>
      <w:marTop w:val="0"/>
      <w:marBottom w:val="0"/>
      <w:divBdr>
        <w:top w:val="none" w:sz="0" w:space="0" w:color="auto"/>
        <w:left w:val="none" w:sz="0" w:space="0" w:color="auto"/>
        <w:bottom w:val="none" w:sz="0" w:space="0" w:color="auto"/>
        <w:right w:val="none" w:sz="0" w:space="0" w:color="auto"/>
      </w:divBdr>
    </w:div>
    <w:div w:id="177544098">
      <w:bodyDiv w:val="1"/>
      <w:marLeft w:val="0"/>
      <w:marRight w:val="0"/>
      <w:marTop w:val="0"/>
      <w:marBottom w:val="0"/>
      <w:divBdr>
        <w:top w:val="none" w:sz="0" w:space="0" w:color="auto"/>
        <w:left w:val="none" w:sz="0" w:space="0" w:color="auto"/>
        <w:bottom w:val="none" w:sz="0" w:space="0" w:color="auto"/>
        <w:right w:val="none" w:sz="0" w:space="0" w:color="auto"/>
      </w:divBdr>
      <w:divsChild>
        <w:div w:id="1646397498">
          <w:marLeft w:val="0"/>
          <w:marRight w:val="0"/>
          <w:marTop w:val="0"/>
          <w:marBottom w:val="750"/>
          <w:divBdr>
            <w:top w:val="none" w:sz="0" w:space="0" w:color="auto"/>
            <w:left w:val="none" w:sz="0" w:space="0" w:color="auto"/>
            <w:bottom w:val="none" w:sz="0" w:space="0" w:color="auto"/>
            <w:right w:val="none" w:sz="0" w:space="0" w:color="auto"/>
          </w:divBdr>
        </w:div>
        <w:div w:id="1109201428">
          <w:marLeft w:val="0"/>
          <w:marRight w:val="0"/>
          <w:marTop w:val="0"/>
          <w:marBottom w:val="0"/>
          <w:divBdr>
            <w:top w:val="single" w:sz="18" w:space="31" w:color="F3F3F3"/>
            <w:left w:val="none" w:sz="0" w:space="0" w:color="auto"/>
            <w:bottom w:val="none" w:sz="0" w:space="31" w:color="auto"/>
            <w:right w:val="none" w:sz="0" w:space="0" w:color="auto"/>
          </w:divBdr>
          <w:divsChild>
            <w:div w:id="863832250">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241574908">
      <w:bodyDiv w:val="1"/>
      <w:marLeft w:val="0"/>
      <w:marRight w:val="0"/>
      <w:marTop w:val="0"/>
      <w:marBottom w:val="0"/>
      <w:divBdr>
        <w:top w:val="none" w:sz="0" w:space="0" w:color="auto"/>
        <w:left w:val="none" w:sz="0" w:space="0" w:color="auto"/>
        <w:bottom w:val="none" w:sz="0" w:space="0" w:color="auto"/>
        <w:right w:val="none" w:sz="0" w:space="0" w:color="auto"/>
      </w:divBdr>
    </w:div>
    <w:div w:id="244146438">
      <w:bodyDiv w:val="1"/>
      <w:marLeft w:val="0"/>
      <w:marRight w:val="0"/>
      <w:marTop w:val="0"/>
      <w:marBottom w:val="0"/>
      <w:divBdr>
        <w:top w:val="none" w:sz="0" w:space="0" w:color="auto"/>
        <w:left w:val="none" w:sz="0" w:space="0" w:color="auto"/>
        <w:bottom w:val="none" w:sz="0" w:space="0" w:color="auto"/>
        <w:right w:val="none" w:sz="0" w:space="0" w:color="auto"/>
      </w:divBdr>
    </w:div>
    <w:div w:id="252127694">
      <w:bodyDiv w:val="1"/>
      <w:marLeft w:val="0"/>
      <w:marRight w:val="0"/>
      <w:marTop w:val="0"/>
      <w:marBottom w:val="0"/>
      <w:divBdr>
        <w:top w:val="none" w:sz="0" w:space="0" w:color="auto"/>
        <w:left w:val="none" w:sz="0" w:space="0" w:color="auto"/>
        <w:bottom w:val="none" w:sz="0" w:space="0" w:color="auto"/>
        <w:right w:val="none" w:sz="0" w:space="0" w:color="auto"/>
      </w:divBdr>
      <w:divsChild>
        <w:div w:id="1480032072">
          <w:marLeft w:val="0"/>
          <w:marRight w:val="0"/>
          <w:marTop w:val="0"/>
          <w:marBottom w:val="0"/>
          <w:divBdr>
            <w:top w:val="none" w:sz="0" w:space="0" w:color="auto"/>
            <w:left w:val="none" w:sz="0" w:space="0" w:color="auto"/>
            <w:bottom w:val="none" w:sz="0" w:space="0" w:color="auto"/>
            <w:right w:val="none" w:sz="0" w:space="0" w:color="auto"/>
          </w:divBdr>
          <w:divsChild>
            <w:div w:id="128674415">
              <w:marLeft w:val="0"/>
              <w:marRight w:val="0"/>
              <w:marTop w:val="0"/>
              <w:marBottom w:val="0"/>
              <w:divBdr>
                <w:top w:val="none" w:sz="0" w:space="0" w:color="auto"/>
                <w:left w:val="none" w:sz="0" w:space="0" w:color="auto"/>
                <w:bottom w:val="none" w:sz="0" w:space="0" w:color="auto"/>
                <w:right w:val="none" w:sz="0" w:space="0" w:color="auto"/>
              </w:divBdr>
              <w:divsChild>
                <w:div w:id="1436366672">
                  <w:marLeft w:val="0"/>
                  <w:marRight w:val="0"/>
                  <w:marTop w:val="0"/>
                  <w:marBottom w:val="0"/>
                  <w:divBdr>
                    <w:top w:val="none" w:sz="0" w:space="0" w:color="auto"/>
                    <w:left w:val="none" w:sz="0" w:space="0" w:color="auto"/>
                    <w:bottom w:val="none" w:sz="0" w:space="0" w:color="auto"/>
                    <w:right w:val="none" w:sz="0" w:space="0" w:color="auto"/>
                  </w:divBdr>
                  <w:divsChild>
                    <w:div w:id="753555171">
                      <w:marLeft w:val="0"/>
                      <w:marRight w:val="0"/>
                      <w:marTop w:val="0"/>
                      <w:marBottom w:val="0"/>
                      <w:divBdr>
                        <w:top w:val="none" w:sz="0" w:space="0" w:color="auto"/>
                        <w:left w:val="none" w:sz="0" w:space="0" w:color="auto"/>
                        <w:bottom w:val="none" w:sz="0" w:space="0" w:color="auto"/>
                        <w:right w:val="none" w:sz="0" w:space="0" w:color="auto"/>
                      </w:divBdr>
                      <w:divsChild>
                        <w:div w:id="620385040">
                          <w:marLeft w:val="0"/>
                          <w:marRight w:val="0"/>
                          <w:marTop w:val="0"/>
                          <w:marBottom w:val="0"/>
                          <w:divBdr>
                            <w:top w:val="none" w:sz="0" w:space="0" w:color="auto"/>
                            <w:left w:val="none" w:sz="0" w:space="0" w:color="auto"/>
                            <w:bottom w:val="none" w:sz="0" w:space="0" w:color="auto"/>
                            <w:right w:val="none" w:sz="0" w:space="0" w:color="auto"/>
                          </w:divBdr>
                          <w:divsChild>
                            <w:div w:id="4310532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245161">
      <w:bodyDiv w:val="1"/>
      <w:marLeft w:val="0"/>
      <w:marRight w:val="0"/>
      <w:marTop w:val="0"/>
      <w:marBottom w:val="0"/>
      <w:divBdr>
        <w:top w:val="none" w:sz="0" w:space="0" w:color="auto"/>
        <w:left w:val="none" w:sz="0" w:space="0" w:color="auto"/>
        <w:bottom w:val="none" w:sz="0" w:space="0" w:color="auto"/>
        <w:right w:val="none" w:sz="0" w:space="0" w:color="auto"/>
      </w:divBdr>
    </w:div>
    <w:div w:id="300774724">
      <w:bodyDiv w:val="1"/>
      <w:marLeft w:val="0"/>
      <w:marRight w:val="0"/>
      <w:marTop w:val="0"/>
      <w:marBottom w:val="0"/>
      <w:divBdr>
        <w:top w:val="none" w:sz="0" w:space="0" w:color="auto"/>
        <w:left w:val="none" w:sz="0" w:space="0" w:color="auto"/>
        <w:bottom w:val="none" w:sz="0" w:space="0" w:color="auto"/>
        <w:right w:val="none" w:sz="0" w:space="0" w:color="auto"/>
      </w:divBdr>
    </w:div>
    <w:div w:id="469636925">
      <w:bodyDiv w:val="1"/>
      <w:marLeft w:val="0"/>
      <w:marRight w:val="0"/>
      <w:marTop w:val="0"/>
      <w:marBottom w:val="0"/>
      <w:divBdr>
        <w:top w:val="none" w:sz="0" w:space="0" w:color="auto"/>
        <w:left w:val="none" w:sz="0" w:space="0" w:color="auto"/>
        <w:bottom w:val="none" w:sz="0" w:space="0" w:color="auto"/>
        <w:right w:val="none" w:sz="0" w:space="0" w:color="auto"/>
      </w:divBdr>
    </w:div>
    <w:div w:id="519125487">
      <w:bodyDiv w:val="1"/>
      <w:marLeft w:val="0"/>
      <w:marRight w:val="0"/>
      <w:marTop w:val="0"/>
      <w:marBottom w:val="0"/>
      <w:divBdr>
        <w:top w:val="none" w:sz="0" w:space="0" w:color="auto"/>
        <w:left w:val="none" w:sz="0" w:space="0" w:color="auto"/>
        <w:bottom w:val="none" w:sz="0" w:space="0" w:color="auto"/>
        <w:right w:val="none" w:sz="0" w:space="0" w:color="auto"/>
      </w:divBdr>
    </w:div>
    <w:div w:id="553590520">
      <w:bodyDiv w:val="1"/>
      <w:marLeft w:val="0"/>
      <w:marRight w:val="0"/>
      <w:marTop w:val="0"/>
      <w:marBottom w:val="0"/>
      <w:divBdr>
        <w:top w:val="none" w:sz="0" w:space="0" w:color="auto"/>
        <w:left w:val="none" w:sz="0" w:space="0" w:color="auto"/>
        <w:bottom w:val="none" w:sz="0" w:space="0" w:color="auto"/>
        <w:right w:val="none" w:sz="0" w:space="0" w:color="auto"/>
      </w:divBdr>
    </w:div>
    <w:div w:id="573128896">
      <w:bodyDiv w:val="1"/>
      <w:marLeft w:val="0"/>
      <w:marRight w:val="0"/>
      <w:marTop w:val="0"/>
      <w:marBottom w:val="0"/>
      <w:divBdr>
        <w:top w:val="none" w:sz="0" w:space="0" w:color="auto"/>
        <w:left w:val="none" w:sz="0" w:space="0" w:color="auto"/>
        <w:bottom w:val="none" w:sz="0" w:space="0" w:color="auto"/>
        <w:right w:val="none" w:sz="0" w:space="0" w:color="auto"/>
      </w:divBdr>
    </w:div>
    <w:div w:id="708459166">
      <w:bodyDiv w:val="1"/>
      <w:marLeft w:val="0"/>
      <w:marRight w:val="0"/>
      <w:marTop w:val="0"/>
      <w:marBottom w:val="0"/>
      <w:divBdr>
        <w:top w:val="none" w:sz="0" w:space="0" w:color="auto"/>
        <w:left w:val="none" w:sz="0" w:space="0" w:color="auto"/>
        <w:bottom w:val="none" w:sz="0" w:space="0" w:color="auto"/>
        <w:right w:val="none" w:sz="0" w:space="0" w:color="auto"/>
      </w:divBdr>
    </w:div>
    <w:div w:id="708459402">
      <w:bodyDiv w:val="1"/>
      <w:marLeft w:val="0"/>
      <w:marRight w:val="0"/>
      <w:marTop w:val="0"/>
      <w:marBottom w:val="0"/>
      <w:divBdr>
        <w:top w:val="none" w:sz="0" w:space="0" w:color="auto"/>
        <w:left w:val="none" w:sz="0" w:space="0" w:color="auto"/>
        <w:bottom w:val="none" w:sz="0" w:space="0" w:color="auto"/>
        <w:right w:val="none" w:sz="0" w:space="0" w:color="auto"/>
      </w:divBdr>
    </w:div>
    <w:div w:id="785538115">
      <w:bodyDiv w:val="1"/>
      <w:marLeft w:val="0"/>
      <w:marRight w:val="0"/>
      <w:marTop w:val="0"/>
      <w:marBottom w:val="0"/>
      <w:divBdr>
        <w:top w:val="none" w:sz="0" w:space="0" w:color="auto"/>
        <w:left w:val="none" w:sz="0" w:space="0" w:color="auto"/>
        <w:bottom w:val="none" w:sz="0" w:space="0" w:color="auto"/>
        <w:right w:val="none" w:sz="0" w:space="0" w:color="auto"/>
      </w:divBdr>
    </w:div>
    <w:div w:id="790176028">
      <w:bodyDiv w:val="1"/>
      <w:marLeft w:val="0"/>
      <w:marRight w:val="0"/>
      <w:marTop w:val="0"/>
      <w:marBottom w:val="0"/>
      <w:divBdr>
        <w:top w:val="none" w:sz="0" w:space="0" w:color="auto"/>
        <w:left w:val="none" w:sz="0" w:space="0" w:color="auto"/>
        <w:bottom w:val="none" w:sz="0" w:space="0" w:color="auto"/>
        <w:right w:val="none" w:sz="0" w:space="0" w:color="auto"/>
      </w:divBdr>
    </w:div>
    <w:div w:id="814180419">
      <w:bodyDiv w:val="1"/>
      <w:marLeft w:val="0"/>
      <w:marRight w:val="0"/>
      <w:marTop w:val="0"/>
      <w:marBottom w:val="0"/>
      <w:divBdr>
        <w:top w:val="none" w:sz="0" w:space="0" w:color="auto"/>
        <w:left w:val="none" w:sz="0" w:space="0" w:color="auto"/>
        <w:bottom w:val="none" w:sz="0" w:space="0" w:color="auto"/>
        <w:right w:val="none" w:sz="0" w:space="0" w:color="auto"/>
      </w:divBdr>
    </w:div>
    <w:div w:id="824056145">
      <w:bodyDiv w:val="1"/>
      <w:marLeft w:val="0"/>
      <w:marRight w:val="0"/>
      <w:marTop w:val="0"/>
      <w:marBottom w:val="0"/>
      <w:divBdr>
        <w:top w:val="none" w:sz="0" w:space="0" w:color="auto"/>
        <w:left w:val="none" w:sz="0" w:space="0" w:color="auto"/>
        <w:bottom w:val="none" w:sz="0" w:space="0" w:color="auto"/>
        <w:right w:val="none" w:sz="0" w:space="0" w:color="auto"/>
      </w:divBdr>
    </w:div>
    <w:div w:id="894000551">
      <w:bodyDiv w:val="1"/>
      <w:marLeft w:val="0"/>
      <w:marRight w:val="0"/>
      <w:marTop w:val="0"/>
      <w:marBottom w:val="0"/>
      <w:divBdr>
        <w:top w:val="none" w:sz="0" w:space="0" w:color="auto"/>
        <w:left w:val="none" w:sz="0" w:space="0" w:color="auto"/>
        <w:bottom w:val="none" w:sz="0" w:space="0" w:color="auto"/>
        <w:right w:val="none" w:sz="0" w:space="0" w:color="auto"/>
      </w:divBdr>
      <w:divsChild>
        <w:div w:id="670450726">
          <w:marLeft w:val="0"/>
          <w:marRight w:val="0"/>
          <w:marTop w:val="0"/>
          <w:marBottom w:val="0"/>
          <w:divBdr>
            <w:top w:val="none" w:sz="0" w:space="0" w:color="auto"/>
            <w:left w:val="none" w:sz="0" w:space="0" w:color="auto"/>
            <w:bottom w:val="none" w:sz="0" w:space="0" w:color="auto"/>
            <w:right w:val="none" w:sz="0" w:space="0" w:color="auto"/>
          </w:divBdr>
        </w:div>
        <w:div w:id="288895398">
          <w:marLeft w:val="0"/>
          <w:marRight w:val="0"/>
          <w:marTop w:val="0"/>
          <w:marBottom w:val="0"/>
          <w:divBdr>
            <w:top w:val="none" w:sz="0" w:space="0" w:color="auto"/>
            <w:left w:val="none" w:sz="0" w:space="0" w:color="auto"/>
            <w:bottom w:val="none" w:sz="0" w:space="0" w:color="auto"/>
            <w:right w:val="none" w:sz="0" w:space="0" w:color="auto"/>
          </w:divBdr>
        </w:div>
        <w:div w:id="1009331074">
          <w:marLeft w:val="0"/>
          <w:marRight w:val="0"/>
          <w:marTop w:val="0"/>
          <w:marBottom w:val="0"/>
          <w:divBdr>
            <w:top w:val="none" w:sz="0" w:space="0" w:color="auto"/>
            <w:left w:val="none" w:sz="0" w:space="0" w:color="auto"/>
            <w:bottom w:val="none" w:sz="0" w:space="0" w:color="auto"/>
            <w:right w:val="none" w:sz="0" w:space="0" w:color="auto"/>
          </w:divBdr>
        </w:div>
      </w:divsChild>
    </w:div>
    <w:div w:id="898593713">
      <w:bodyDiv w:val="1"/>
      <w:marLeft w:val="0"/>
      <w:marRight w:val="0"/>
      <w:marTop w:val="0"/>
      <w:marBottom w:val="0"/>
      <w:divBdr>
        <w:top w:val="none" w:sz="0" w:space="0" w:color="auto"/>
        <w:left w:val="none" w:sz="0" w:space="0" w:color="auto"/>
        <w:bottom w:val="none" w:sz="0" w:space="0" w:color="auto"/>
        <w:right w:val="none" w:sz="0" w:space="0" w:color="auto"/>
      </w:divBdr>
    </w:div>
    <w:div w:id="916675347">
      <w:bodyDiv w:val="1"/>
      <w:marLeft w:val="0"/>
      <w:marRight w:val="0"/>
      <w:marTop w:val="0"/>
      <w:marBottom w:val="0"/>
      <w:divBdr>
        <w:top w:val="none" w:sz="0" w:space="0" w:color="auto"/>
        <w:left w:val="none" w:sz="0" w:space="0" w:color="auto"/>
        <w:bottom w:val="none" w:sz="0" w:space="0" w:color="auto"/>
        <w:right w:val="none" w:sz="0" w:space="0" w:color="auto"/>
      </w:divBdr>
    </w:div>
    <w:div w:id="937445048">
      <w:bodyDiv w:val="1"/>
      <w:marLeft w:val="0"/>
      <w:marRight w:val="0"/>
      <w:marTop w:val="0"/>
      <w:marBottom w:val="0"/>
      <w:divBdr>
        <w:top w:val="none" w:sz="0" w:space="0" w:color="auto"/>
        <w:left w:val="none" w:sz="0" w:space="0" w:color="auto"/>
        <w:bottom w:val="none" w:sz="0" w:space="0" w:color="auto"/>
        <w:right w:val="none" w:sz="0" w:space="0" w:color="auto"/>
      </w:divBdr>
    </w:div>
    <w:div w:id="985355648">
      <w:bodyDiv w:val="1"/>
      <w:marLeft w:val="0"/>
      <w:marRight w:val="0"/>
      <w:marTop w:val="0"/>
      <w:marBottom w:val="0"/>
      <w:divBdr>
        <w:top w:val="none" w:sz="0" w:space="0" w:color="auto"/>
        <w:left w:val="none" w:sz="0" w:space="0" w:color="auto"/>
        <w:bottom w:val="none" w:sz="0" w:space="0" w:color="auto"/>
        <w:right w:val="none" w:sz="0" w:space="0" w:color="auto"/>
      </w:divBdr>
    </w:div>
    <w:div w:id="1015037235">
      <w:bodyDiv w:val="1"/>
      <w:marLeft w:val="0"/>
      <w:marRight w:val="0"/>
      <w:marTop w:val="0"/>
      <w:marBottom w:val="0"/>
      <w:divBdr>
        <w:top w:val="none" w:sz="0" w:space="0" w:color="auto"/>
        <w:left w:val="none" w:sz="0" w:space="0" w:color="auto"/>
        <w:bottom w:val="none" w:sz="0" w:space="0" w:color="auto"/>
        <w:right w:val="none" w:sz="0" w:space="0" w:color="auto"/>
      </w:divBdr>
    </w:div>
    <w:div w:id="1049304303">
      <w:bodyDiv w:val="1"/>
      <w:marLeft w:val="0"/>
      <w:marRight w:val="0"/>
      <w:marTop w:val="0"/>
      <w:marBottom w:val="0"/>
      <w:divBdr>
        <w:top w:val="none" w:sz="0" w:space="0" w:color="auto"/>
        <w:left w:val="none" w:sz="0" w:space="0" w:color="auto"/>
        <w:bottom w:val="none" w:sz="0" w:space="0" w:color="auto"/>
        <w:right w:val="none" w:sz="0" w:space="0" w:color="auto"/>
      </w:divBdr>
    </w:div>
    <w:div w:id="1056050983">
      <w:bodyDiv w:val="1"/>
      <w:marLeft w:val="0"/>
      <w:marRight w:val="0"/>
      <w:marTop w:val="0"/>
      <w:marBottom w:val="0"/>
      <w:divBdr>
        <w:top w:val="none" w:sz="0" w:space="0" w:color="auto"/>
        <w:left w:val="none" w:sz="0" w:space="0" w:color="auto"/>
        <w:bottom w:val="none" w:sz="0" w:space="0" w:color="auto"/>
        <w:right w:val="none" w:sz="0" w:space="0" w:color="auto"/>
      </w:divBdr>
      <w:divsChild>
        <w:div w:id="1238324560">
          <w:marLeft w:val="0"/>
          <w:marRight w:val="0"/>
          <w:marTop w:val="0"/>
          <w:marBottom w:val="0"/>
          <w:divBdr>
            <w:top w:val="none" w:sz="0" w:space="0" w:color="auto"/>
            <w:left w:val="none" w:sz="0" w:space="0" w:color="auto"/>
            <w:bottom w:val="none" w:sz="0" w:space="0" w:color="auto"/>
            <w:right w:val="none" w:sz="0" w:space="0" w:color="auto"/>
          </w:divBdr>
        </w:div>
        <w:div w:id="2105370258">
          <w:marLeft w:val="0"/>
          <w:marRight w:val="0"/>
          <w:marTop w:val="0"/>
          <w:marBottom w:val="0"/>
          <w:divBdr>
            <w:top w:val="none" w:sz="0" w:space="0" w:color="auto"/>
            <w:left w:val="none" w:sz="0" w:space="0" w:color="auto"/>
            <w:bottom w:val="none" w:sz="0" w:space="0" w:color="auto"/>
            <w:right w:val="none" w:sz="0" w:space="0" w:color="auto"/>
          </w:divBdr>
        </w:div>
        <w:div w:id="564071918">
          <w:marLeft w:val="0"/>
          <w:marRight w:val="0"/>
          <w:marTop w:val="0"/>
          <w:marBottom w:val="0"/>
          <w:divBdr>
            <w:top w:val="none" w:sz="0" w:space="0" w:color="auto"/>
            <w:left w:val="none" w:sz="0" w:space="0" w:color="auto"/>
            <w:bottom w:val="none" w:sz="0" w:space="0" w:color="auto"/>
            <w:right w:val="none" w:sz="0" w:space="0" w:color="auto"/>
          </w:divBdr>
        </w:div>
        <w:div w:id="1596133088">
          <w:marLeft w:val="0"/>
          <w:marRight w:val="0"/>
          <w:marTop w:val="0"/>
          <w:marBottom w:val="0"/>
          <w:divBdr>
            <w:top w:val="none" w:sz="0" w:space="0" w:color="auto"/>
            <w:left w:val="none" w:sz="0" w:space="0" w:color="auto"/>
            <w:bottom w:val="none" w:sz="0" w:space="0" w:color="auto"/>
            <w:right w:val="none" w:sz="0" w:space="0" w:color="auto"/>
          </w:divBdr>
        </w:div>
        <w:div w:id="987513380">
          <w:marLeft w:val="0"/>
          <w:marRight w:val="0"/>
          <w:marTop w:val="0"/>
          <w:marBottom w:val="0"/>
          <w:divBdr>
            <w:top w:val="none" w:sz="0" w:space="0" w:color="auto"/>
            <w:left w:val="none" w:sz="0" w:space="0" w:color="auto"/>
            <w:bottom w:val="none" w:sz="0" w:space="0" w:color="auto"/>
            <w:right w:val="none" w:sz="0" w:space="0" w:color="auto"/>
          </w:divBdr>
        </w:div>
        <w:div w:id="1761633911">
          <w:marLeft w:val="0"/>
          <w:marRight w:val="0"/>
          <w:marTop w:val="0"/>
          <w:marBottom w:val="0"/>
          <w:divBdr>
            <w:top w:val="none" w:sz="0" w:space="0" w:color="auto"/>
            <w:left w:val="none" w:sz="0" w:space="0" w:color="auto"/>
            <w:bottom w:val="none" w:sz="0" w:space="0" w:color="auto"/>
            <w:right w:val="none" w:sz="0" w:space="0" w:color="auto"/>
          </w:divBdr>
        </w:div>
        <w:div w:id="51003025">
          <w:marLeft w:val="0"/>
          <w:marRight w:val="0"/>
          <w:marTop w:val="0"/>
          <w:marBottom w:val="0"/>
          <w:divBdr>
            <w:top w:val="none" w:sz="0" w:space="0" w:color="auto"/>
            <w:left w:val="none" w:sz="0" w:space="0" w:color="auto"/>
            <w:bottom w:val="none" w:sz="0" w:space="0" w:color="auto"/>
            <w:right w:val="none" w:sz="0" w:space="0" w:color="auto"/>
          </w:divBdr>
        </w:div>
        <w:div w:id="1713261548">
          <w:marLeft w:val="0"/>
          <w:marRight w:val="0"/>
          <w:marTop w:val="0"/>
          <w:marBottom w:val="0"/>
          <w:divBdr>
            <w:top w:val="none" w:sz="0" w:space="0" w:color="auto"/>
            <w:left w:val="none" w:sz="0" w:space="0" w:color="auto"/>
            <w:bottom w:val="none" w:sz="0" w:space="0" w:color="auto"/>
            <w:right w:val="none" w:sz="0" w:space="0" w:color="auto"/>
          </w:divBdr>
        </w:div>
      </w:divsChild>
    </w:div>
    <w:div w:id="1120417592">
      <w:bodyDiv w:val="1"/>
      <w:marLeft w:val="0"/>
      <w:marRight w:val="0"/>
      <w:marTop w:val="0"/>
      <w:marBottom w:val="0"/>
      <w:divBdr>
        <w:top w:val="none" w:sz="0" w:space="0" w:color="auto"/>
        <w:left w:val="none" w:sz="0" w:space="0" w:color="auto"/>
        <w:bottom w:val="none" w:sz="0" w:space="0" w:color="auto"/>
        <w:right w:val="none" w:sz="0" w:space="0" w:color="auto"/>
      </w:divBdr>
    </w:div>
    <w:div w:id="1156872715">
      <w:bodyDiv w:val="1"/>
      <w:marLeft w:val="0"/>
      <w:marRight w:val="0"/>
      <w:marTop w:val="0"/>
      <w:marBottom w:val="0"/>
      <w:divBdr>
        <w:top w:val="none" w:sz="0" w:space="0" w:color="auto"/>
        <w:left w:val="none" w:sz="0" w:space="0" w:color="auto"/>
        <w:bottom w:val="none" w:sz="0" w:space="0" w:color="auto"/>
        <w:right w:val="none" w:sz="0" w:space="0" w:color="auto"/>
      </w:divBdr>
    </w:div>
    <w:div w:id="1160195416">
      <w:bodyDiv w:val="1"/>
      <w:marLeft w:val="0"/>
      <w:marRight w:val="0"/>
      <w:marTop w:val="0"/>
      <w:marBottom w:val="0"/>
      <w:divBdr>
        <w:top w:val="none" w:sz="0" w:space="0" w:color="auto"/>
        <w:left w:val="none" w:sz="0" w:space="0" w:color="auto"/>
        <w:bottom w:val="none" w:sz="0" w:space="0" w:color="auto"/>
        <w:right w:val="none" w:sz="0" w:space="0" w:color="auto"/>
      </w:divBdr>
    </w:div>
    <w:div w:id="1228691252">
      <w:bodyDiv w:val="1"/>
      <w:marLeft w:val="0"/>
      <w:marRight w:val="0"/>
      <w:marTop w:val="0"/>
      <w:marBottom w:val="0"/>
      <w:divBdr>
        <w:top w:val="none" w:sz="0" w:space="0" w:color="auto"/>
        <w:left w:val="none" w:sz="0" w:space="0" w:color="auto"/>
        <w:bottom w:val="none" w:sz="0" w:space="0" w:color="auto"/>
        <w:right w:val="none" w:sz="0" w:space="0" w:color="auto"/>
      </w:divBdr>
    </w:div>
    <w:div w:id="1253205464">
      <w:bodyDiv w:val="1"/>
      <w:marLeft w:val="0"/>
      <w:marRight w:val="0"/>
      <w:marTop w:val="0"/>
      <w:marBottom w:val="0"/>
      <w:divBdr>
        <w:top w:val="none" w:sz="0" w:space="0" w:color="auto"/>
        <w:left w:val="none" w:sz="0" w:space="0" w:color="auto"/>
        <w:bottom w:val="none" w:sz="0" w:space="0" w:color="auto"/>
        <w:right w:val="none" w:sz="0" w:space="0" w:color="auto"/>
      </w:divBdr>
    </w:div>
    <w:div w:id="1295256184">
      <w:bodyDiv w:val="1"/>
      <w:marLeft w:val="0"/>
      <w:marRight w:val="0"/>
      <w:marTop w:val="0"/>
      <w:marBottom w:val="0"/>
      <w:divBdr>
        <w:top w:val="none" w:sz="0" w:space="0" w:color="auto"/>
        <w:left w:val="none" w:sz="0" w:space="0" w:color="auto"/>
        <w:bottom w:val="none" w:sz="0" w:space="0" w:color="auto"/>
        <w:right w:val="none" w:sz="0" w:space="0" w:color="auto"/>
      </w:divBdr>
      <w:divsChild>
        <w:div w:id="1258321153">
          <w:marLeft w:val="0"/>
          <w:marRight w:val="0"/>
          <w:marTop w:val="0"/>
          <w:marBottom w:val="0"/>
          <w:divBdr>
            <w:top w:val="none" w:sz="0" w:space="0" w:color="auto"/>
            <w:left w:val="none" w:sz="0" w:space="0" w:color="auto"/>
            <w:bottom w:val="none" w:sz="0" w:space="0" w:color="auto"/>
            <w:right w:val="none" w:sz="0" w:space="0" w:color="auto"/>
          </w:divBdr>
        </w:div>
      </w:divsChild>
    </w:div>
    <w:div w:id="1312828256">
      <w:bodyDiv w:val="1"/>
      <w:marLeft w:val="0"/>
      <w:marRight w:val="0"/>
      <w:marTop w:val="0"/>
      <w:marBottom w:val="0"/>
      <w:divBdr>
        <w:top w:val="none" w:sz="0" w:space="0" w:color="auto"/>
        <w:left w:val="none" w:sz="0" w:space="0" w:color="auto"/>
        <w:bottom w:val="none" w:sz="0" w:space="0" w:color="auto"/>
        <w:right w:val="none" w:sz="0" w:space="0" w:color="auto"/>
      </w:divBdr>
    </w:div>
    <w:div w:id="1320229142">
      <w:bodyDiv w:val="1"/>
      <w:marLeft w:val="0"/>
      <w:marRight w:val="0"/>
      <w:marTop w:val="0"/>
      <w:marBottom w:val="0"/>
      <w:divBdr>
        <w:top w:val="none" w:sz="0" w:space="0" w:color="auto"/>
        <w:left w:val="none" w:sz="0" w:space="0" w:color="auto"/>
        <w:bottom w:val="none" w:sz="0" w:space="0" w:color="auto"/>
        <w:right w:val="none" w:sz="0" w:space="0" w:color="auto"/>
      </w:divBdr>
    </w:div>
    <w:div w:id="1338145852">
      <w:bodyDiv w:val="1"/>
      <w:marLeft w:val="0"/>
      <w:marRight w:val="0"/>
      <w:marTop w:val="0"/>
      <w:marBottom w:val="0"/>
      <w:divBdr>
        <w:top w:val="none" w:sz="0" w:space="0" w:color="auto"/>
        <w:left w:val="none" w:sz="0" w:space="0" w:color="auto"/>
        <w:bottom w:val="none" w:sz="0" w:space="0" w:color="auto"/>
        <w:right w:val="none" w:sz="0" w:space="0" w:color="auto"/>
      </w:divBdr>
    </w:div>
    <w:div w:id="1512376834">
      <w:bodyDiv w:val="1"/>
      <w:marLeft w:val="0"/>
      <w:marRight w:val="0"/>
      <w:marTop w:val="0"/>
      <w:marBottom w:val="0"/>
      <w:divBdr>
        <w:top w:val="none" w:sz="0" w:space="0" w:color="auto"/>
        <w:left w:val="none" w:sz="0" w:space="0" w:color="auto"/>
        <w:bottom w:val="none" w:sz="0" w:space="0" w:color="auto"/>
        <w:right w:val="none" w:sz="0" w:space="0" w:color="auto"/>
      </w:divBdr>
    </w:div>
    <w:div w:id="1591502178">
      <w:bodyDiv w:val="1"/>
      <w:marLeft w:val="0"/>
      <w:marRight w:val="0"/>
      <w:marTop w:val="0"/>
      <w:marBottom w:val="0"/>
      <w:divBdr>
        <w:top w:val="none" w:sz="0" w:space="0" w:color="auto"/>
        <w:left w:val="none" w:sz="0" w:space="0" w:color="auto"/>
        <w:bottom w:val="none" w:sz="0" w:space="0" w:color="auto"/>
        <w:right w:val="none" w:sz="0" w:space="0" w:color="auto"/>
      </w:divBdr>
    </w:div>
    <w:div w:id="1685934606">
      <w:bodyDiv w:val="1"/>
      <w:marLeft w:val="0"/>
      <w:marRight w:val="0"/>
      <w:marTop w:val="0"/>
      <w:marBottom w:val="0"/>
      <w:divBdr>
        <w:top w:val="none" w:sz="0" w:space="0" w:color="auto"/>
        <w:left w:val="none" w:sz="0" w:space="0" w:color="auto"/>
        <w:bottom w:val="none" w:sz="0" w:space="0" w:color="auto"/>
        <w:right w:val="none" w:sz="0" w:space="0" w:color="auto"/>
      </w:divBdr>
    </w:div>
    <w:div w:id="1716193053">
      <w:bodyDiv w:val="1"/>
      <w:marLeft w:val="0"/>
      <w:marRight w:val="0"/>
      <w:marTop w:val="0"/>
      <w:marBottom w:val="0"/>
      <w:divBdr>
        <w:top w:val="none" w:sz="0" w:space="0" w:color="auto"/>
        <w:left w:val="none" w:sz="0" w:space="0" w:color="auto"/>
        <w:bottom w:val="none" w:sz="0" w:space="0" w:color="auto"/>
        <w:right w:val="none" w:sz="0" w:space="0" w:color="auto"/>
      </w:divBdr>
    </w:div>
    <w:div w:id="1874034302">
      <w:bodyDiv w:val="1"/>
      <w:marLeft w:val="0"/>
      <w:marRight w:val="0"/>
      <w:marTop w:val="0"/>
      <w:marBottom w:val="0"/>
      <w:divBdr>
        <w:top w:val="none" w:sz="0" w:space="0" w:color="auto"/>
        <w:left w:val="none" w:sz="0" w:space="0" w:color="auto"/>
        <w:bottom w:val="none" w:sz="0" w:space="0" w:color="auto"/>
        <w:right w:val="none" w:sz="0" w:space="0" w:color="auto"/>
      </w:divBdr>
    </w:div>
    <w:div w:id="1971937555">
      <w:bodyDiv w:val="1"/>
      <w:marLeft w:val="0"/>
      <w:marRight w:val="0"/>
      <w:marTop w:val="0"/>
      <w:marBottom w:val="0"/>
      <w:divBdr>
        <w:top w:val="none" w:sz="0" w:space="0" w:color="auto"/>
        <w:left w:val="none" w:sz="0" w:space="0" w:color="auto"/>
        <w:bottom w:val="none" w:sz="0" w:space="0" w:color="auto"/>
        <w:right w:val="none" w:sz="0" w:space="0" w:color="auto"/>
      </w:divBdr>
      <w:divsChild>
        <w:div w:id="834224980">
          <w:marLeft w:val="0"/>
          <w:marRight w:val="0"/>
          <w:marTop w:val="0"/>
          <w:marBottom w:val="0"/>
          <w:divBdr>
            <w:top w:val="none" w:sz="0" w:space="0" w:color="auto"/>
            <w:left w:val="none" w:sz="0" w:space="0" w:color="auto"/>
            <w:bottom w:val="none" w:sz="0" w:space="0" w:color="auto"/>
            <w:right w:val="none" w:sz="0" w:space="0" w:color="auto"/>
          </w:divBdr>
        </w:div>
        <w:div w:id="389808178">
          <w:marLeft w:val="0"/>
          <w:marRight w:val="0"/>
          <w:marTop w:val="0"/>
          <w:marBottom w:val="0"/>
          <w:divBdr>
            <w:top w:val="none" w:sz="0" w:space="0" w:color="auto"/>
            <w:left w:val="none" w:sz="0" w:space="0" w:color="auto"/>
            <w:bottom w:val="none" w:sz="0" w:space="0" w:color="auto"/>
            <w:right w:val="none" w:sz="0" w:space="0" w:color="auto"/>
          </w:divBdr>
        </w:div>
      </w:divsChild>
    </w:div>
    <w:div w:id="1992173998">
      <w:bodyDiv w:val="1"/>
      <w:marLeft w:val="0"/>
      <w:marRight w:val="0"/>
      <w:marTop w:val="0"/>
      <w:marBottom w:val="0"/>
      <w:divBdr>
        <w:top w:val="none" w:sz="0" w:space="0" w:color="auto"/>
        <w:left w:val="none" w:sz="0" w:space="0" w:color="auto"/>
        <w:bottom w:val="none" w:sz="0" w:space="0" w:color="auto"/>
        <w:right w:val="none" w:sz="0" w:space="0" w:color="auto"/>
      </w:divBdr>
    </w:div>
    <w:div w:id="2096588232">
      <w:bodyDiv w:val="1"/>
      <w:marLeft w:val="0"/>
      <w:marRight w:val="0"/>
      <w:marTop w:val="0"/>
      <w:marBottom w:val="0"/>
      <w:divBdr>
        <w:top w:val="none" w:sz="0" w:space="0" w:color="auto"/>
        <w:left w:val="none" w:sz="0" w:space="0" w:color="auto"/>
        <w:bottom w:val="none" w:sz="0" w:space="0" w:color="auto"/>
        <w:right w:val="none" w:sz="0" w:space="0" w:color="auto"/>
      </w:divBdr>
    </w:div>
    <w:div w:id="2126149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mam.greiner.at/pinaccess/showpin.do?pinCode=OoQxBrnUptqW"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ackworld-gpi.com/registration"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sps-marketing.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greiner-gpi.com" TargetMode="External"/><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AE5A642E161CBA4BB5FC1114AFE21814" ma:contentTypeVersion="1" ma:contentTypeDescription="Ein neues Dokument erstellen." ma:contentTypeScope="" ma:versionID="7900d18b35604f38d28c0c4b30da4cdb">
  <xsd:schema xmlns:xsd="http://www.w3.org/2001/XMLSchema" xmlns:xs="http://www.w3.org/2001/XMLSchema" xmlns:p="http://schemas.microsoft.com/office/2006/metadata/properties" xmlns:ns2="94da000b-bd91-49fe-930c-ad0234a26286" targetNamespace="http://schemas.microsoft.com/office/2006/metadata/properties" ma:root="true" ma:fieldsID="33999c11d850141f71d0853512655c70" ns2:_="">
    <xsd:import namespace="94da000b-bd91-49fe-930c-ad0234a26286"/>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da000b-bd91-49fe-930c-ad0234a26286"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D9684B-D840-419C-B12C-3EFD7C22A5F0}">
  <ds:schemaRefs>
    <ds:schemaRef ds:uri="http://schemas.microsoft.com/sharepoint/v3/contenttype/forms"/>
  </ds:schemaRefs>
</ds:datastoreItem>
</file>

<file path=customXml/itemProps2.xml><?xml version="1.0" encoding="utf-8"?>
<ds:datastoreItem xmlns:ds="http://schemas.openxmlformats.org/officeDocument/2006/customXml" ds:itemID="{DEC65C31-2BD8-4767-AACE-CF030969915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ECC6F43-806D-4E53-8846-A195B22515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da000b-bd91-49fe-930c-ad0234a262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EFAD6B-4F0B-4868-9DE2-DFBCBE400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1658</Words>
  <Characters>10447</Characters>
  <Application>Microsoft Office Word</Application>
  <DocSecurity>0</DocSecurity>
  <Lines>87</Lines>
  <Paragraphs>24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Greiner Packaging GmbH</Company>
  <LinksUpToDate>false</LinksUpToDate>
  <CharactersWithSpaces>12081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Charlotte Pramendorfer</dc:creator>
  <cp:lastModifiedBy>Charlotte Enzelsberger</cp:lastModifiedBy>
  <cp:revision>151</cp:revision>
  <cp:lastPrinted>2021-06-02T14:37:00Z</cp:lastPrinted>
  <dcterms:created xsi:type="dcterms:W3CDTF">2021-05-21T12:35:00Z</dcterms:created>
  <dcterms:modified xsi:type="dcterms:W3CDTF">2021-06-08T08:05:00Z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0x010100AE5A642E161CBA4BB5FC1114AFE21814</vt:lpwstr>
  </property>
  <property fmtid="{D5CDD505-2E9C-101B-9397-08002B2CF9AE}" pid="3" name="MSIP_Label_53b59421-b46c-4d6b-ac8a-b52156de0ebc_Enabled">
    <vt:lpwstr>true</vt:lpwstr>
  </property>
  <property fmtid="{D5CDD505-2E9C-101B-9397-08002B2CF9AE}" pid="4" name="MSIP_Label_53b59421-b46c-4d6b-ac8a-b52156de0ebc_SetDate">
    <vt:lpwstr>2021-05-21T10:19:13Z</vt:lpwstr>
  </property>
  <property fmtid="{D5CDD505-2E9C-101B-9397-08002B2CF9AE}" pid="5" name="MSIP_Label_53b59421-b46c-4d6b-ac8a-b52156de0ebc_Method">
    <vt:lpwstr>Privileged</vt:lpwstr>
  </property>
  <property fmtid="{D5CDD505-2E9C-101B-9397-08002B2CF9AE}" pid="6" name="MSIP_Label_53b59421-b46c-4d6b-ac8a-b52156de0ebc_Name">
    <vt:lpwstr>53b59421-b46c-4d6b-ac8a-b52156de0ebc</vt:lpwstr>
  </property>
  <property fmtid="{D5CDD505-2E9C-101B-9397-08002B2CF9AE}" pid="7" name="MSIP_Label_53b59421-b46c-4d6b-ac8a-b52156de0ebc_SiteId">
    <vt:lpwstr>ce5330fc-da76-4db0-8b83-9dfdd963f09a</vt:lpwstr>
  </property>
  <property fmtid="{D5CDD505-2E9C-101B-9397-08002B2CF9AE}" pid="8" name="MSIP_Label_53b59421-b46c-4d6b-ac8a-b52156de0ebc_ActionId">
    <vt:lpwstr>d1fbe452-f4c3-4465-be26-fc83dfac0984</vt:lpwstr>
  </property>
  <property fmtid="{D5CDD505-2E9C-101B-9397-08002B2CF9AE}" pid="9" name="MSIP_Label_53b59421-b46c-4d6b-ac8a-b52156de0ebc_ContentBits">
    <vt:lpwstr>2</vt:lpwstr>
  </property>
  <property fmtid="{D5CDD505-2E9C-101B-9397-08002B2CF9AE}" pid="10" name="_AdHocReviewCycleID">
    <vt:i4>93631014</vt:i4>
  </property>
  <property fmtid="{D5CDD505-2E9C-101B-9397-08002B2CF9AE}" pid="11" name="_NewReviewCycle">
    <vt:lpwstr/>
  </property>
  <property fmtid="{D5CDD505-2E9C-101B-9397-08002B2CF9AE}" pid="12" name="_EmailSubject">
    <vt:lpwstr>Neue Version Renewables-Presseaussendung</vt:lpwstr>
  </property>
  <property fmtid="{D5CDD505-2E9C-101B-9397-08002B2CF9AE}" pid="13" name="_AuthorEmail">
    <vt:lpwstr>dzenita.antunovic@borealisgroup.com</vt:lpwstr>
  </property>
  <property fmtid="{D5CDD505-2E9C-101B-9397-08002B2CF9AE}" pid="14" name="_AuthorEmailDisplayName">
    <vt:lpwstr>Antunovic, Dzenita</vt:lpwstr>
  </property>
  <property fmtid="{D5CDD505-2E9C-101B-9397-08002B2CF9AE}" pid="15" name="_ReviewingToolsShownOnce">
    <vt:lpwstr/>
  </property>
</Properties>
</file>