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B07D0" w14:textId="77777777" w:rsidR="004844BE" w:rsidRPr="004844BE" w:rsidRDefault="004844BE" w:rsidP="004844BE">
      <w:pPr>
        <w:pStyle w:val="Body"/>
        <w:spacing w:line="276" w:lineRule="auto"/>
        <w:jc w:val="both"/>
        <w:rPr>
          <w:rFonts w:ascii="Arial" w:eastAsia="Helvetica" w:hAnsi="Arial" w:cs="Arial"/>
          <w:b/>
          <w:bCs/>
          <w:sz w:val="30"/>
          <w:szCs w:val="30"/>
        </w:rPr>
      </w:pPr>
      <w:r w:rsidRPr="004844BE">
        <w:rPr>
          <w:rFonts w:ascii="Arial" w:hAnsi="Arial" w:cs="Arial"/>
          <w:b/>
          <w:bCs/>
          <w:sz w:val="30"/>
          <w:szCs w:val="30"/>
          <w:lang w:val="nl-NL"/>
        </w:rPr>
        <w:t>Greiner Packaging</w:t>
      </w:r>
      <w:r w:rsidRPr="004844BE">
        <w:rPr>
          <w:rFonts w:ascii="Arial" w:hAnsi="Arial" w:cs="Arial"/>
          <w:b/>
          <w:bCs/>
          <w:sz w:val="30"/>
          <w:szCs w:val="30"/>
        </w:rPr>
        <w:t>’s virtual Innovation Days focus on innovation and circular economy</w:t>
      </w:r>
    </w:p>
    <w:p w14:paraId="1097A948" w14:textId="77777777" w:rsidR="004844BE" w:rsidRPr="006E0B6D" w:rsidRDefault="004844BE" w:rsidP="004844BE">
      <w:pPr>
        <w:pStyle w:val="Body"/>
        <w:spacing w:line="276" w:lineRule="auto"/>
        <w:jc w:val="both"/>
        <w:rPr>
          <w:rFonts w:ascii="Arial" w:eastAsia="Helvetica" w:hAnsi="Arial" w:cs="Arial"/>
          <w:sz w:val="24"/>
          <w:szCs w:val="24"/>
        </w:rPr>
      </w:pPr>
    </w:p>
    <w:p w14:paraId="2545E628"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 xml:space="preserve">On June 9 and 10, 2021, plastic packaging producer </w:t>
      </w:r>
      <w:r w:rsidRPr="004844BE">
        <w:rPr>
          <w:rFonts w:ascii="Arial" w:hAnsi="Arial" w:cs="Arial"/>
          <w:b/>
          <w:bCs/>
          <w:lang w:val="nl-NL"/>
        </w:rPr>
        <w:t xml:space="preserve">Greiner Packaging </w:t>
      </w:r>
      <w:r w:rsidRPr="004844BE">
        <w:rPr>
          <w:rFonts w:ascii="Arial" w:hAnsi="Arial" w:cs="Arial"/>
          <w:b/>
          <w:bCs/>
        </w:rPr>
        <w:t xml:space="preserve">hosted its first interactive trade show experience in its virtual </w:t>
      </w:r>
      <w:proofErr w:type="spellStart"/>
      <w:r w:rsidRPr="004844BE">
        <w:rPr>
          <w:rFonts w:ascii="Arial" w:hAnsi="Arial" w:cs="Arial"/>
          <w:b/>
          <w:bCs/>
        </w:rPr>
        <w:t>Packworld</w:t>
      </w:r>
      <w:proofErr w:type="spellEnd"/>
      <w:r w:rsidRPr="004844BE">
        <w:rPr>
          <w:rFonts w:ascii="Arial" w:hAnsi="Arial" w:cs="Arial"/>
          <w:b/>
          <w:bCs/>
        </w:rPr>
        <w:t xml:space="preserve">. At a press conference opening the two-day event, CEO Manfred Stanek and Global Marketing &amp; Innovation Director, Jörg Sabo, introduced some of the 19 live sessions and speakers who would share their knowledge and ideas on the twin themes of innovation and sustainability. They also focused on </w:t>
      </w:r>
      <w:r w:rsidRPr="004844BE">
        <w:rPr>
          <w:rFonts w:ascii="Arial" w:hAnsi="Arial" w:cs="Arial"/>
          <w:b/>
          <w:bCs/>
          <w:lang w:val="nl-NL"/>
        </w:rPr>
        <w:t>Greiner Packaging</w:t>
      </w:r>
      <w:r w:rsidRPr="004844BE">
        <w:rPr>
          <w:rFonts w:ascii="Arial" w:hAnsi="Arial" w:cs="Arial"/>
          <w:b/>
          <w:bCs/>
          <w:rtl/>
        </w:rPr>
        <w:t>’</w:t>
      </w:r>
      <w:r w:rsidRPr="004844BE">
        <w:rPr>
          <w:rFonts w:ascii="Arial" w:hAnsi="Arial" w:cs="Arial"/>
          <w:b/>
          <w:bCs/>
        </w:rPr>
        <w:t xml:space="preserve">s aim to become a fully circular </w:t>
      </w:r>
      <w:proofErr w:type="gramStart"/>
      <w:r w:rsidRPr="004844BE">
        <w:rPr>
          <w:rFonts w:ascii="Arial" w:hAnsi="Arial" w:cs="Arial"/>
          <w:b/>
          <w:bCs/>
        </w:rPr>
        <w:t>company, and</w:t>
      </w:r>
      <w:proofErr w:type="gramEnd"/>
      <w:r w:rsidRPr="004844BE">
        <w:rPr>
          <w:rFonts w:ascii="Arial" w:hAnsi="Arial" w:cs="Arial"/>
          <w:b/>
          <w:bCs/>
        </w:rPr>
        <w:t xml:space="preserve"> looked at some recent achievements and innovations.</w:t>
      </w:r>
    </w:p>
    <w:p w14:paraId="059B4C73" w14:textId="77777777" w:rsidR="004844BE" w:rsidRPr="004844BE" w:rsidRDefault="004844BE" w:rsidP="004844BE">
      <w:pPr>
        <w:pStyle w:val="Body"/>
        <w:spacing w:line="276" w:lineRule="auto"/>
        <w:jc w:val="both"/>
        <w:rPr>
          <w:rFonts w:ascii="Arial" w:eastAsia="Helvetica" w:hAnsi="Arial" w:cs="Arial"/>
        </w:rPr>
      </w:pPr>
    </w:p>
    <w:p w14:paraId="31D088EE"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Highlights</w:t>
      </w:r>
    </w:p>
    <w:p w14:paraId="2821F24C" w14:textId="77777777" w:rsidR="004844BE" w:rsidRPr="004844BE" w:rsidRDefault="004844BE" w:rsidP="004844BE">
      <w:pPr>
        <w:pStyle w:val="Body"/>
        <w:numPr>
          <w:ilvl w:val="0"/>
          <w:numId w:val="21"/>
        </w:numPr>
        <w:spacing w:line="276" w:lineRule="auto"/>
        <w:jc w:val="both"/>
        <w:rPr>
          <w:rFonts w:ascii="Arial" w:hAnsi="Arial" w:cs="Arial"/>
        </w:rPr>
      </w:pPr>
      <w:r w:rsidRPr="004844BE">
        <w:rPr>
          <w:rFonts w:ascii="Arial" w:hAnsi="Arial" w:cs="Arial"/>
          <w:color w:val="323333"/>
        </w:rPr>
        <w:t xml:space="preserve">Development of </w:t>
      </w:r>
      <w:r w:rsidRPr="004844BE">
        <w:rPr>
          <w:rFonts w:ascii="Arial" w:hAnsi="Arial" w:cs="Arial"/>
        </w:rPr>
        <w:t>a PET HTS</w:t>
      </w:r>
      <w:r w:rsidRPr="004844BE">
        <w:rPr>
          <w:rFonts w:ascii="Arial" w:hAnsi="Arial" w:cs="Arial"/>
          <w:vertAlign w:val="superscript"/>
        </w:rPr>
        <w:t>®</w:t>
      </w:r>
      <w:r w:rsidRPr="004844BE">
        <w:rPr>
          <w:rFonts w:ascii="Arial" w:hAnsi="Arial" w:cs="Arial"/>
        </w:rPr>
        <w:t xml:space="preserve"> cup that is heat resistant up to temperatures of 120</w:t>
      </w:r>
      <w:r w:rsidRPr="004844BE">
        <w:rPr>
          <w:rFonts w:ascii="Arial" w:hAnsi="Arial" w:cs="Arial"/>
          <w:lang w:val="it-IT"/>
        </w:rPr>
        <w:t>°C</w:t>
      </w:r>
    </w:p>
    <w:p w14:paraId="39590D4D" w14:textId="4A0AE893" w:rsidR="004844BE" w:rsidRPr="004844BE" w:rsidRDefault="006C4BA5" w:rsidP="004844BE">
      <w:pPr>
        <w:pStyle w:val="Body"/>
        <w:numPr>
          <w:ilvl w:val="0"/>
          <w:numId w:val="21"/>
        </w:numPr>
        <w:spacing w:line="276" w:lineRule="auto"/>
        <w:jc w:val="both"/>
        <w:rPr>
          <w:rFonts w:ascii="Arial" w:hAnsi="Arial" w:cs="Arial"/>
        </w:rPr>
      </w:pPr>
      <w:r w:rsidRPr="004844BE">
        <w:rPr>
          <w:rFonts w:ascii="Arial" w:hAnsi="Arial" w:cs="Arial"/>
        </w:rPr>
        <w:t>K3</w:t>
      </w:r>
      <w:r w:rsidRPr="004844BE">
        <w:rPr>
          <w:rFonts w:ascii="Arial" w:hAnsi="Arial" w:cs="Arial"/>
          <w:vertAlign w:val="superscript"/>
        </w:rPr>
        <w:t>®</w:t>
      </w:r>
      <w:r w:rsidRPr="004844BE">
        <w:rPr>
          <w:rFonts w:ascii="Arial" w:hAnsi="Arial" w:cs="Arial"/>
        </w:rPr>
        <w:t xml:space="preserve"> </w:t>
      </w:r>
      <w:r>
        <w:rPr>
          <w:rFonts w:ascii="Arial" w:hAnsi="Arial" w:cs="Arial"/>
        </w:rPr>
        <w:t xml:space="preserve">innovation: </w:t>
      </w:r>
      <w:r w:rsidR="004844BE" w:rsidRPr="004844BE">
        <w:rPr>
          <w:rFonts w:ascii="Arial" w:hAnsi="Arial" w:cs="Arial"/>
        </w:rPr>
        <w:t xml:space="preserve">Improved cardboard-plastic separating to enable improved </w:t>
      </w:r>
      <w:proofErr w:type="spellStart"/>
      <w:r w:rsidR="004844BE" w:rsidRPr="004844BE">
        <w:rPr>
          <w:rFonts w:ascii="Arial" w:hAnsi="Arial" w:cs="Arial"/>
        </w:rPr>
        <w:t>recyclablity</w:t>
      </w:r>
      <w:proofErr w:type="spellEnd"/>
    </w:p>
    <w:p w14:paraId="28600596" w14:textId="77777777" w:rsidR="004844BE" w:rsidRPr="004844BE" w:rsidRDefault="004844BE" w:rsidP="004844BE">
      <w:pPr>
        <w:pStyle w:val="Body"/>
        <w:numPr>
          <w:ilvl w:val="0"/>
          <w:numId w:val="21"/>
        </w:numPr>
        <w:spacing w:line="276" w:lineRule="auto"/>
        <w:jc w:val="both"/>
        <w:rPr>
          <w:rFonts w:ascii="Arial" w:hAnsi="Arial" w:cs="Arial"/>
        </w:rPr>
      </w:pPr>
      <w:r w:rsidRPr="004844BE">
        <w:rPr>
          <w:rFonts w:ascii="Arial" w:hAnsi="Arial" w:cs="Arial"/>
        </w:rPr>
        <w:t>Digital watermarks facilitating higher-quality packaging recycling</w:t>
      </w:r>
    </w:p>
    <w:p w14:paraId="06C31154" w14:textId="77777777" w:rsidR="004844BE" w:rsidRPr="004844BE" w:rsidRDefault="004844BE" w:rsidP="004844BE">
      <w:pPr>
        <w:pStyle w:val="Body"/>
        <w:numPr>
          <w:ilvl w:val="0"/>
          <w:numId w:val="21"/>
        </w:numPr>
        <w:spacing w:line="276" w:lineRule="auto"/>
        <w:jc w:val="both"/>
        <w:rPr>
          <w:rFonts w:ascii="Arial" w:hAnsi="Arial" w:cs="Arial"/>
        </w:rPr>
      </w:pPr>
      <w:r w:rsidRPr="004844BE">
        <w:rPr>
          <w:rFonts w:ascii="Arial" w:hAnsi="Arial" w:cs="Arial"/>
        </w:rPr>
        <w:t xml:space="preserve">First cup prototypes made of </w:t>
      </w:r>
      <w:proofErr w:type="spellStart"/>
      <w:r w:rsidRPr="004844BE">
        <w:rPr>
          <w:rFonts w:ascii="Arial" w:hAnsi="Arial" w:cs="Arial"/>
        </w:rPr>
        <w:t>Bornewables</w:t>
      </w:r>
      <w:r w:rsidRPr="004844BE">
        <w:rPr>
          <w:rFonts w:ascii="Arial" w:hAnsi="Arial" w:cs="Arial"/>
          <w:vertAlign w:val="superscript"/>
        </w:rPr>
        <w:t>TM</w:t>
      </w:r>
      <w:proofErr w:type="spellEnd"/>
    </w:p>
    <w:p w14:paraId="047C8216" w14:textId="77777777" w:rsidR="004844BE" w:rsidRPr="004844BE" w:rsidRDefault="004844BE" w:rsidP="004844BE">
      <w:pPr>
        <w:pStyle w:val="Body"/>
        <w:numPr>
          <w:ilvl w:val="0"/>
          <w:numId w:val="21"/>
        </w:numPr>
        <w:spacing w:line="276" w:lineRule="auto"/>
        <w:jc w:val="both"/>
        <w:rPr>
          <w:rFonts w:ascii="Arial" w:hAnsi="Arial" w:cs="Arial"/>
        </w:rPr>
      </w:pPr>
      <w:r w:rsidRPr="004844BE">
        <w:rPr>
          <w:rFonts w:ascii="Arial" w:hAnsi="Arial" w:cs="Arial"/>
        </w:rPr>
        <w:t>Expanded partnership with Plastic Bank</w:t>
      </w:r>
    </w:p>
    <w:p w14:paraId="37972CCE" w14:textId="77777777" w:rsidR="004844BE" w:rsidRPr="004844BE" w:rsidRDefault="004844BE" w:rsidP="004844BE">
      <w:pPr>
        <w:pStyle w:val="Body"/>
        <w:spacing w:line="276" w:lineRule="auto"/>
        <w:jc w:val="both"/>
        <w:rPr>
          <w:rFonts w:ascii="Arial" w:eastAsia="Helvetica" w:hAnsi="Arial" w:cs="Arial"/>
        </w:rPr>
      </w:pPr>
    </w:p>
    <w:p w14:paraId="3D9EB81F" w14:textId="57945911"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 xml:space="preserve">Kremsmünster, Austria, June 2021. Greiner Packaging responded to the restrictions caused by the global pandemic with its </w:t>
      </w:r>
      <w:r w:rsidR="006C2889">
        <w:rPr>
          <w:rFonts w:ascii="Arial" w:hAnsi="Arial" w:cs="Arial"/>
        </w:rPr>
        <w:t>virtual</w:t>
      </w:r>
      <w:r w:rsidRPr="004844BE">
        <w:rPr>
          <w:rFonts w:ascii="Arial" w:hAnsi="Arial" w:cs="Arial"/>
        </w:rPr>
        <w:t xml:space="preserve"> solution – the Greiner Packaging Innovation Days in the </w:t>
      </w:r>
      <w:r w:rsidRPr="004844BE">
        <w:rPr>
          <w:rFonts w:ascii="Arial" w:hAnsi="Arial" w:cs="Arial"/>
          <w:rtl/>
          <w:lang w:val="ar-SA"/>
        </w:rPr>
        <w:t>“</w:t>
      </w:r>
      <w:r w:rsidRPr="004844BE">
        <w:rPr>
          <w:rFonts w:ascii="Arial" w:hAnsi="Arial" w:cs="Arial"/>
        </w:rPr>
        <w:t xml:space="preserve">Virtual </w:t>
      </w:r>
      <w:proofErr w:type="spellStart"/>
      <w:r w:rsidRPr="004844BE">
        <w:rPr>
          <w:rFonts w:ascii="Arial" w:hAnsi="Arial" w:cs="Arial"/>
        </w:rPr>
        <w:t>Packworld</w:t>
      </w:r>
      <w:proofErr w:type="spellEnd"/>
      <w:r w:rsidRPr="004844BE">
        <w:rPr>
          <w:rFonts w:ascii="Arial" w:hAnsi="Arial" w:cs="Arial"/>
        </w:rPr>
        <w:t xml:space="preserve">” – enabling it to reach more people from around the world. </w:t>
      </w:r>
    </w:p>
    <w:p w14:paraId="0D0A5C93" w14:textId="77777777" w:rsidR="004844BE" w:rsidRPr="004844BE" w:rsidRDefault="004844BE" w:rsidP="004844BE">
      <w:pPr>
        <w:pStyle w:val="Body"/>
        <w:spacing w:line="276" w:lineRule="auto"/>
        <w:jc w:val="both"/>
        <w:rPr>
          <w:rFonts w:ascii="Arial" w:eastAsia="Helvetica" w:hAnsi="Arial" w:cs="Arial"/>
        </w:rPr>
      </w:pPr>
    </w:p>
    <w:p w14:paraId="618E28AD" w14:textId="6D5EC1B8"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Over two days, there were 19 live sessions, featuring 31 speakers, covering subjects such as Design for Recycling, Connected Packaging, and the Legal Environment for Packaging. In addition, there were workshops about Life Cycle Assessment, plus several material sessions. Visitors had the opportunity to book one-on-one meetings with Greiner Packaging experts from all over the world, and the event platform (which is still accessible for registered users after the event) also features an inspiring product innovation area.</w:t>
      </w:r>
    </w:p>
    <w:p w14:paraId="25BB544F" w14:textId="77777777" w:rsidR="004844BE" w:rsidRPr="004844BE" w:rsidRDefault="004844BE" w:rsidP="004844BE">
      <w:pPr>
        <w:pStyle w:val="Body"/>
        <w:spacing w:line="276" w:lineRule="auto"/>
        <w:jc w:val="both"/>
        <w:rPr>
          <w:rFonts w:ascii="Arial" w:eastAsia="Helvetica" w:hAnsi="Arial" w:cs="Arial"/>
        </w:rPr>
      </w:pPr>
    </w:p>
    <w:p w14:paraId="1E9E1DEA"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A challenging year</w:t>
      </w:r>
    </w:p>
    <w:p w14:paraId="32EE4ADD" w14:textId="77777777" w:rsidR="004844BE" w:rsidRPr="004844BE" w:rsidRDefault="004844BE" w:rsidP="004844BE">
      <w:pPr>
        <w:pStyle w:val="Body"/>
        <w:spacing w:line="276" w:lineRule="auto"/>
        <w:jc w:val="both"/>
        <w:rPr>
          <w:rFonts w:ascii="Arial" w:hAnsi="Arial" w:cs="Arial"/>
        </w:rPr>
      </w:pPr>
      <w:r w:rsidRPr="004844BE">
        <w:rPr>
          <w:rFonts w:ascii="Arial" w:hAnsi="Arial" w:cs="Arial"/>
        </w:rPr>
        <w:t xml:space="preserve">In his opening speech, Greiner Packaging CEO Manfred Stanek looked back at 2020, which was a challenging year, but said that in contrast to other industries, as a packaging company, Greiner Packaging could be very satisfied with the annual results. </w:t>
      </w:r>
    </w:p>
    <w:p w14:paraId="7ABAC43E" w14:textId="77777777" w:rsidR="004844BE" w:rsidRPr="004844BE" w:rsidRDefault="004844BE" w:rsidP="004844BE">
      <w:pPr>
        <w:pStyle w:val="Body"/>
        <w:spacing w:line="276" w:lineRule="auto"/>
        <w:jc w:val="both"/>
        <w:rPr>
          <w:rFonts w:ascii="Arial" w:hAnsi="Arial" w:cs="Arial"/>
        </w:rPr>
      </w:pPr>
    </w:p>
    <w:p w14:paraId="6A07750F" w14:textId="77777777" w:rsidR="004844BE" w:rsidRPr="004844BE" w:rsidRDefault="004844BE" w:rsidP="004844BE">
      <w:pPr>
        <w:pStyle w:val="Body"/>
        <w:spacing w:line="276" w:lineRule="auto"/>
        <w:jc w:val="both"/>
        <w:rPr>
          <w:rFonts w:ascii="Arial" w:hAnsi="Arial" w:cs="Arial"/>
        </w:rPr>
      </w:pPr>
      <w:r w:rsidRPr="004844BE">
        <w:rPr>
          <w:rFonts w:ascii="Arial" w:hAnsi="Arial" w:cs="Arial"/>
        </w:rPr>
        <w:t xml:space="preserve">The COVID-19 pandemic had a major impact on working practices, with many employees working from home and international business being conducted on a virtual basis. However, with strict safety and hygienic processes in place, </w:t>
      </w:r>
      <w:r w:rsidRPr="004844BE">
        <w:rPr>
          <w:rFonts w:ascii="Arial" w:hAnsi="Arial" w:cs="Arial"/>
          <w:lang w:val="fr-FR"/>
        </w:rPr>
        <w:t xml:space="preserve">production </w:t>
      </w:r>
      <w:r w:rsidRPr="004844BE">
        <w:rPr>
          <w:rFonts w:ascii="Arial" w:hAnsi="Arial" w:cs="Arial"/>
        </w:rPr>
        <w:t xml:space="preserve">continued throughout the whole pandemic, </w:t>
      </w:r>
      <w:r w:rsidRPr="004844BE">
        <w:rPr>
          <w:rFonts w:ascii="Arial" w:hAnsi="Arial" w:cs="Arial"/>
          <w:lang w:eastAsia="de-AT"/>
        </w:rPr>
        <w:t xml:space="preserve">with no failures of delivery and all customers received their requested quantities. </w:t>
      </w:r>
    </w:p>
    <w:p w14:paraId="3B22A813" w14:textId="77777777" w:rsidR="004844BE" w:rsidRPr="004844BE" w:rsidRDefault="004844BE" w:rsidP="004844BE">
      <w:pPr>
        <w:pStyle w:val="Body"/>
        <w:spacing w:line="276" w:lineRule="auto"/>
        <w:jc w:val="both"/>
        <w:rPr>
          <w:rFonts w:ascii="Arial" w:eastAsia="Helvetica" w:hAnsi="Arial" w:cs="Arial"/>
        </w:rPr>
      </w:pPr>
    </w:p>
    <w:p w14:paraId="3B96C2C2" w14:textId="77777777"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At the start of 2021, there was a drastic increase in raw material prices, coupled with a decrease in raw material availability, and prices for plastic granules also increased dramatically, even doubled in some cases. Due to good partnerships with its suppliers, the company came through this crisis quite well.</w:t>
      </w:r>
    </w:p>
    <w:p w14:paraId="21BA6EDC" w14:textId="77777777" w:rsidR="004844BE" w:rsidRPr="004844BE" w:rsidRDefault="004844BE" w:rsidP="004844BE">
      <w:pPr>
        <w:pStyle w:val="Body"/>
        <w:spacing w:line="276" w:lineRule="auto"/>
        <w:jc w:val="both"/>
        <w:rPr>
          <w:rFonts w:ascii="Arial" w:eastAsia="Helvetica" w:hAnsi="Arial" w:cs="Arial"/>
        </w:rPr>
      </w:pPr>
    </w:p>
    <w:p w14:paraId="083BB45C"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Developing a circular economy</w:t>
      </w:r>
    </w:p>
    <w:p w14:paraId="7582D701" w14:textId="77777777"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 xml:space="preserve">Manfred Stanek then moved on to focus on the future, and the importance of developing a circular economy: Greiner Packaging is a member of the Ellen MacArthur Foundation, and in 2018 </w:t>
      </w:r>
      <w:r w:rsidRPr="004844BE">
        <w:rPr>
          <w:rFonts w:ascii="Arial" w:hAnsi="Arial" w:cs="Arial"/>
        </w:rPr>
        <w:lastRenderedPageBreak/>
        <w:t>signed the Ellen MacArthur New Plastics Economy Global Commitment – to eliminate problematic and unnecessary plastic packaging, make all its packaging 100% recyclable, reusable, or compostable, and use as much recycled content in packaging as possible by 2025. Manfred Stanek said: “We believe these goals are ambitious, but realistic if we work together as an industry. That is another reason why I really value this two-day event as we experience a great opportunity here for exchange along the value chain.”</w:t>
      </w:r>
    </w:p>
    <w:p w14:paraId="377F3A4C" w14:textId="77777777" w:rsidR="004844BE" w:rsidRPr="004844BE" w:rsidRDefault="004844BE" w:rsidP="004844BE">
      <w:pPr>
        <w:pStyle w:val="Body"/>
        <w:spacing w:line="276" w:lineRule="auto"/>
        <w:jc w:val="both"/>
        <w:rPr>
          <w:rFonts w:ascii="Arial" w:eastAsia="Helvetica" w:hAnsi="Arial" w:cs="Arial"/>
        </w:rPr>
      </w:pPr>
    </w:p>
    <w:p w14:paraId="26EC560B" w14:textId="77777777" w:rsidR="004844BE" w:rsidRPr="004844BE" w:rsidRDefault="004844BE" w:rsidP="004844BE">
      <w:pPr>
        <w:pStyle w:val="Body"/>
        <w:spacing w:line="276" w:lineRule="auto"/>
        <w:jc w:val="both"/>
        <w:rPr>
          <w:rFonts w:ascii="Arial" w:hAnsi="Arial" w:cs="Arial"/>
        </w:rPr>
      </w:pPr>
      <w:r w:rsidRPr="004844BE">
        <w:rPr>
          <w:rFonts w:ascii="Arial" w:hAnsi="Arial" w:cs="Arial"/>
        </w:rPr>
        <w:t>He explained how Greiner Packaging will achieve these goals through its circular economy strategy, which focuses very strongly on "reduce, recycle and reuse". Here, above all, the company’s own Design for Recycling guidelines play an important role. But the importance of the company's broad materials portfolio was also underlined. Stanek sees this as a prerequisite for meeting the company’s sustainability targets – and above all the ambitious share of recycled materials. Greiner Packaging relies on PP, PS, PET, but also on bio-circular materials.</w:t>
      </w:r>
    </w:p>
    <w:p w14:paraId="53ADB511" w14:textId="77777777" w:rsidR="004844BE" w:rsidRPr="004844BE" w:rsidRDefault="004844BE" w:rsidP="004844BE">
      <w:pPr>
        <w:pStyle w:val="Body"/>
        <w:spacing w:line="276" w:lineRule="auto"/>
        <w:jc w:val="both"/>
        <w:rPr>
          <w:rFonts w:ascii="Arial" w:hAnsi="Arial" w:cs="Arial"/>
        </w:rPr>
      </w:pPr>
    </w:p>
    <w:p w14:paraId="4A083B8B"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Innovation highlights</w:t>
      </w:r>
    </w:p>
    <w:p w14:paraId="38E132B1" w14:textId="77777777"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Jörg Sabo, Global Marketing &amp; Innovation Director, then introduced some highlight projects; starting with recycled PET (r-PET).</w:t>
      </w:r>
    </w:p>
    <w:p w14:paraId="3262790F" w14:textId="77777777" w:rsidR="004844BE" w:rsidRPr="004844BE" w:rsidRDefault="004844BE" w:rsidP="004844BE">
      <w:pPr>
        <w:pStyle w:val="Body"/>
        <w:spacing w:line="276" w:lineRule="auto"/>
        <w:jc w:val="both"/>
        <w:rPr>
          <w:rFonts w:ascii="Arial" w:eastAsia="Helvetica" w:hAnsi="Arial" w:cs="Arial"/>
        </w:rPr>
      </w:pPr>
    </w:p>
    <w:p w14:paraId="06CAF63D"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PET, r-PET and solving HTS</w:t>
      </w:r>
    </w:p>
    <w:p w14:paraId="33554812" w14:textId="77777777" w:rsidR="004844BE" w:rsidRPr="004844BE" w:rsidRDefault="004844BE" w:rsidP="004844BE">
      <w:pPr>
        <w:pStyle w:val="Body"/>
        <w:spacing w:line="276" w:lineRule="auto"/>
        <w:jc w:val="both"/>
        <w:rPr>
          <w:rFonts w:ascii="Arial" w:hAnsi="Arial" w:cs="Arial"/>
        </w:rPr>
      </w:pPr>
      <w:proofErr w:type="gramStart"/>
      <w:r w:rsidRPr="004844BE">
        <w:rPr>
          <w:rFonts w:ascii="Arial" w:hAnsi="Arial" w:cs="Arial"/>
        </w:rPr>
        <w:t>At the moment</w:t>
      </w:r>
      <w:proofErr w:type="gramEnd"/>
      <w:r w:rsidRPr="004844BE">
        <w:rPr>
          <w:rFonts w:ascii="Arial" w:hAnsi="Arial" w:cs="Arial"/>
        </w:rPr>
        <w:t xml:space="preserve">, r-PET is the only mechanically recycled material which is food-approved and readily available in significant volumes through existing bottle recycling streams. PET is also easy to recycle, so Greiner Packaging is paying great attention to advancing this material for even more applications. </w:t>
      </w:r>
    </w:p>
    <w:p w14:paraId="69BAA012" w14:textId="77777777" w:rsidR="004844BE" w:rsidRPr="004844BE" w:rsidRDefault="004844BE" w:rsidP="004844BE">
      <w:pPr>
        <w:pStyle w:val="Body"/>
        <w:spacing w:line="276" w:lineRule="auto"/>
        <w:jc w:val="both"/>
        <w:rPr>
          <w:rFonts w:ascii="Arial" w:eastAsia="Helvetica" w:hAnsi="Arial" w:cs="Arial"/>
        </w:rPr>
      </w:pPr>
    </w:p>
    <w:p w14:paraId="379BC1F5" w14:textId="77777777"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 xml:space="preserve">Until now, PET has had to face the challenge of heat resistance, and has therefore not been used for dairy packaging, as the dairy industry applies high temperature steam sterilization to disinfect cups before filling. </w:t>
      </w:r>
      <w:r w:rsidRPr="004844BE">
        <w:rPr>
          <w:rFonts w:ascii="Arial" w:hAnsi="Arial" w:cs="Arial"/>
          <w:color w:val="323333"/>
        </w:rPr>
        <w:t>Greiner Packaging has</w:t>
      </w:r>
      <w:r w:rsidRPr="004844BE">
        <w:rPr>
          <w:rFonts w:ascii="Arial" w:hAnsi="Arial" w:cs="Arial"/>
        </w:rPr>
        <w:t xml:space="preserve"> succeeded in developing a PET HTS</w:t>
      </w:r>
      <w:r w:rsidRPr="004844BE">
        <w:rPr>
          <w:rFonts w:ascii="Arial" w:hAnsi="Arial" w:cs="Arial"/>
          <w:vertAlign w:val="superscript"/>
        </w:rPr>
        <w:t>®</w:t>
      </w:r>
      <w:r w:rsidRPr="004844BE">
        <w:rPr>
          <w:rFonts w:ascii="Arial" w:hAnsi="Arial" w:cs="Arial"/>
        </w:rPr>
        <w:t xml:space="preserve"> cup that is heat resistant up to temperatures of 120</w:t>
      </w:r>
      <w:r w:rsidRPr="004844BE">
        <w:rPr>
          <w:rFonts w:ascii="Arial" w:hAnsi="Arial" w:cs="Arial"/>
          <w:lang w:val="it-IT"/>
        </w:rPr>
        <w:t>°C</w:t>
      </w:r>
      <w:r w:rsidRPr="004844BE">
        <w:rPr>
          <w:rFonts w:ascii="Arial" w:hAnsi="Arial" w:cs="Arial"/>
        </w:rPr>
        <w:t xml:space="preserve">. The company has already run several tests for printed </w:t>
      </w:r>
      <w:proofErr w:type="gramStart"/>
      <w:r w:rsidRPr="004844BE">
        <w:rPr>
          <w:rFonts w:ascii="Arial" w:hAnsi="Arial" w:cs="Arial"/>
        </w:rPr>
        <w:t>cups, and</w:t>
      </w:r>
      <w:proofErr w:type="gramEnd"/>
      <w:r w:rsidRPr="004844BE">
        <w:rPr>
          <w:rFonts w:ascii="Arial" w:hAnsi="Arial" w:cs="Arial"/>
        </w:rPr>
        <w:t xml:space="preserve"> is also running tests with K3</w:t>
      </w:r>
      <w:r w:rsidRPr="004844BE">
        <w:rPr>
          <w:rFonts w:ascii="Arial" w:hAnsi="Arial" w:cs="Arial"/>
          <w:vertAlign w:val="superscript"/>
        </w:rPr>
        <w:t>®</w:t>
      </w:r>
      <w:r w:rsidRPr="004844BE">
        <w:rPr>
          <w:rFonts w:ascii="Arial" w:hAnsi="Arial" w:cs="Arial"/>
        </w:rPr>
        <w:t xml:space="preserve"> cups which look very promising. Beyond dairy products, this also creates new opportunities for soups and ready meals.</w:t>
      </w:r>
    </w:p>
    <w:p w14:paraId="6D6CB1A9" w14:textId="77777777" w:rsidR="004844BE" w:rsidRPr="004844BE" w:rsidRDefault="004844BE" w:rsidP="004844BE">
      <w:pPr>
        <w:pStyle w:val="Body"/>
        <w:spacing w:line="276" w:lineRule="auto"/>
        <w:jc w:val="both"/>
        <w:rPr>
          <w:rFonts w:ascii="Arial" w:eastAsia="Helvetica" w:hAnsi="Arial" w:cs="Arial"/>
          <w:b/>
          <w:bCs/>
        </w:rPr>
      </w:pPr>
    </w:p>
    <w:p w14:paraId="7DE8A28B"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K3</w:t>
      </w:r>
      <w:r w:rsidRPr="004844BE">
        <w:rPr>
          <w:rFonts w:ascii="Arial" w:hAnsi="Arial" w:cs="Arial"/>
          <w:b/>
          <w:bCs/>
          <w:vertAlign w:val="superscript"/>
        </w:rPr>
        <w:t>®</w:t>
      </w:r>
      <w:r w:rsidRPr="004844BE">
        <w:rPr>
          <w:rFonts w:ascii="Arial" w:hAnsi="Arial" w:cs="Arial"/>
          <w:b/>
          <w:bCs/>
        </w:rPr>
        <w:t xml:space="preserve"> – </w:t>
      </w:r>
      <w:proofErr w:type="gramStart"/>
      <w:r w:rsidRPr="004844BE">
        <w:rPr>
          <w:rFonts w:ascii="Arial" w:hAnsi="Arial" w:cs="Arial"/>
          <w:b/>
          <w:bCs/>
        </w:rPr>
        <w:t>new innovation</w:t>
      </w:r>
      <w:proofErr w:type="gramEnd"/>
      <w:r w:rsidRPr="004844BE">
        <w:rPr>
          <w:rFonts w:ascii="Arial" w:hAnsi="Arial" w:cs="Arial"/>
          <w:b/>
          <w:bCs/>
        </w:rPr>
        <w:t xml:space="preserve"> advancing separation</w:t>
      </w:r>
    </w:p>
    <w:p w14:paraId="60B09BF7" w14:textId="0516391F"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Recyclable cardboard-plastic combinations, such as Greiner Packaging’s K3</w:t>
      </w:r>
      <w:r w:rsidRPr="004844BE">
        <w:rPr>
          <w:rFonts w:ascii="Arial" w:hAnsi="Arial" w:cs="Arial"/>
          <w:vertAlign w:val="superscript"/>
        </w:rPr>
        <w:t>®</w:t>
      </w:r>
      <w:r w:rsidRPr="004844BE">
        <w:rPr>
          <w:rFonts w:ascii="Arial" w:hAnsi="Arial" w:cs="Arial"/>
        </w:rPr>
        <w:t>, play an important part in the company’s circular economy strategy. Due to the cardboard, less plastic material is used, which reduces CO</w:t>
      </w:r>
      <w:r w:rsidRPr="004844BE">
        <w:rPr>
          <w:rFonts w:ascii="Arial" w:hAnsi="Arial" w:cs="Arial"/>
          <w:vertAlign w:val="subscript"/>
        </w:rPr>
        <w:t>2</w:t>
      </w:r>
      <w:r w:rsidRPr="004844BE">
        <w:rPr>
          <w:rFonts w:ascii="Arial" w:hAnsi="Arial" w:cs="Arial"/>
        </w:rPr>
        <w:t xml:space="preserve"> emissions. The plastic cup is unprinted which makes it perfect recycling material. In autumn 2019, a new tear-tab solution was introduced which makes separation of the cardboard wrap even easier. </w:t>
      </w:r>
    </w:p>
    <w:p w14:paraId="725C3B1A" w14:textId="77777777" w:rsidR="004844BE" w:rsidRPr="004844BE" w:rsidRDefault="004844BE" w:rsidP="004844BE">
      <w:pPr>
        <w:pStyle w:val="Body"/>
        <w:spacing w:line="276" w:lineRule="auto"/>
        <w:jc w:val="both"/>
        <w:rPr>
          <w:rFonts w:ascii="Arial" w:eastAsia="Helvetica" w:hAnsi="Arial" w:cs="Arial"/>
        </w:rPr>
      </w:pPr>
    </w:p>
    <w:p w14:paraId="5754559F" w14:textId="128ACCA6"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The recyclability of K3</w:t>
      </w:r>
      <w:r w:rsidRPr="004844BE">
        <w:rPr>
          <w:rFonts w:ascii="Arial" w:hAnsi="Arial" w:cs="Arial"/>
          <w:vertAlign w:val="superscript"/>
        </w:rPr>
        <w:t>®</w:t>
      </w:r>
      <w:r w:rsidRPr="004844BE">
        <w:rPr>
          <w:rFonts w:ascii="Arial" w:hAnsi="Arial" w:cs="Arial"/>
        </w:rPr>
        <w:t xml:space="preserve"> packaging </w:t>
      </w:r>
      <w:proofErr w:type="gramStart"/>
      <w:r w:rsidRPr="004844BE">
        <w:rPr>
          <w:rFonts w:ascii="Arial" w:hAnsi="Arial" w:cs="Arial"/>
        </w:rPr>
        <w:t>can be seen as</w:t>
      </w:r>
      <w:proofErr w:type="gramEnd"/>
      <w:r w:rsidRPr="004844BE">
        <w:rPr>
          <w:rFonts w:ascii="Arial" w:hAnsi="Arial" w:cs="Arial"/>
        </w:rPr>
        <w:t xml:space="preserve"> excellent when the plastic and cardboard are separated. Currently the consumer plays an important role in this process. Unfortunately, separation does not always take place.  This impacts the recyclability of the packaging.  “As we very much believe in the benefits of K3</w:t>
      </w:r>
      <w:r w:rsidRPr="004844BE">
        <w:rPr>
          <w:rFonts w:ascii="Arial" w:hAnsi="Arial" w:cs="Arial"/>
          <w:vertAlign w:val="superscript"/>
        </w:rPr>
        <w:t>®</w:t>
      </w:r>
      <w:r w:rsidRPr="004844BE">
        <w:rPr>
          <w:rFonts w:ascii="Arial" w:hAnsi="Arial" w:cs="Arial"/>
        </w:rPr>
        <w:t xml:space="preserve"> cups in terms of sustainability and a circular economy, we have devoted great attention to their </w:t>
      </w:r>
      <w:proofErr w:type="spellStart"/>
      <w:r w:rsidRPr="004844BE">
        <w:rPr>
          <w:rFonts w:ascii="Arial" w:hAnsi="Arial" w:cs="Arial"/>
          <w:lang w:val="it-IT"/>
        </w:rPr>
        <w:t>improv</w:t>
      </w:r>
      <w:r w:rsidRPr="004844BE">
        <w:rPr>
          <w:rFonts w:ascii="Arial" w:hAnsi="Arial" w:cs="Arial"/>
        </w:rPr>
        <w:t>ement</w:t>
      </w:r>
      <w:proofErr w:type="spellEnd"/>
      <w:r w:rsidRPr="004844BE">
        <w:rPr>
          <w:rFonts w:ascii="Arial" w:hAnsi="Arial" w:cs="Arial"/>
        </w:rPr>
        <w:t xml:space="preserve">,” says Jörg Sabo. “I can tell you exclusively today that we found a solution that allows separation of the cardboard before the cups enter sorting facilities. This new solution ensures that the cardboard will separate itself from the plastic cup before it enters the sorting facility, significantly increasing recycling rates. We will bring this breakthrough onto the market as soon as possible.” </w:t>
      </w:r>
    </w:p>
    <w:p w14:paraId="5965944B" w14:textId="409A0F89" w:rsidR="004844BE" w:rsidRDefault="004844BE" w:rsidP="004844BE">
      <w:pPr>
        <w:pStyle w:val="Body"/>
        <w:spacing w:line="276" w:lineRule="auto"/>
        <w:jc w:val="both"/>
        <w:rPr>
          <w:rFonts w:ascii="Arial" w:eastAsia="Helvetica" w:hAnsi="Arial" w:cs="Arial"/>
        </w:rPr>
      </w:pPr>
    </w:p>
    <w:p w14:paraId="7152DA3A" w14:textId="77777777" w:rsidR="00BB1969" w:rsidRPr="004844BE" w:rsidRDefault="00BB1969" w:rsidP="004844BE">
      <w:pPr>
        <w:pStyle w:val="Body"/>
        <w:spacing w:line="276" w:lineRule="auto"/>
        <w:jc w:val="both"/>
        <w:rPr>
          <w:rFonts w:ascii="Arial" w:eastAsia="Helvetica" w:hAnsi="Arial" w:cs="Arial"/>
        </w:rPr>
      </w:pPr>
    </w:p>
    <w:p w14:paraId="28F6F1CA"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lastRenderedPageBreak/>
        <w:t>Digital watermarks</w:t>
      </w:r>
    </w:p>
    <w:p w14:paraId="24A6A57B" w14:textId="65B2492C"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 xml:space="preserve">In an exciting development, Greiner Packaging is a member of the </w:t>
      </w:r>
      <w:proofErr w:type="spellStart"/>
      <w:r w:rsidRPr="004844BE">
        <w:rPr>
          <w:rFonts w:ascii="Arial" w:hAnsi="Arial" w:cs="Arial"/>
        </w:rPr>
        <w:t>HolyGrail</w:t>
      </w:r>
      <w:proofErr w:type="spellEnd"/>
      <w:r w:rsidRPr="004844BE">
        <w:rPr>
          <w:rFonts w:ascii="Arial" w:hAnsi="Arial" w:cs="Arial"/>
        </w:rPr>
        <w:t xml:space="preserve"> 2.0 initiative where companies over the whole value chain are seeking to advance digital watermarking to revolutionize the way packaging is sorted – facilitating higher-quality packaging recycling. The codes – which are the size of a postage stamp – are unnoticeable on the packaging surface at first glance but provide information about the attributes of the packaging, such as the types of plastic contained, and also have potential to promote consumer engagement, demonstrate transparency in supply chains, or run retail promotions. Greiner Packaging is participating in semi-industrial sorting tests and has already produced promo cups for all its decoration technologies which will be put to the test within the </w:t>
      </w:r>
      <w:proofErr w:type="spellStart"/>
      <w:r w:rsidRPr="004844BE">
        <w:rPr>
          <w:rFonts w:ascii="Arial" w:hAnsi="Arial" w:cs="Arial"/>
        </w:rPr>
        <w:t>HolyGrail</w:t>
      </w:r>
      <w:proofErr w:type="spellEnd"/>
      <w:r w:rsidRPr="004844BE">
        <w:rPr>
          <w:rFonts w:ascii="Arial" w:hAnsi="Arial" w:cs="Arial"/>
        </w:rPr>
        <w:t xml:space="preserve"> 2.0 initiative. Moreover, the company has developed an augmented reality app with “</w:t>
      </w:r>
      <w:proofErr w:type="spellStart"/>
      <w:r w:rsidRPr="004844BE">
        <w:rPr>
          <w:rFonts w:ascii="Arial" w:hAnsi="Arial" w:cs="Arial"/>
        </w:rPr>
        <w:t>Talkin</w:t>
      </w:r>
      <w:proofErr w:type="spellEnd"/>
      <w:r w:rsidRPr="004844BE">
        <w:rPr>
          <w:rFonts w:ascii="Arial" w:hAnsi="Arial" w:cs="Arial"/>
        </w:rPr>
        <w:t xml:space="preserve"> Things” which is intended to involve consumers in the recycling process of K3</w:t>
      </w:r>
      <w:r w:rsidRPr="004844BE">
        <w:rPr>
          <w:rFonts w:ascii="Arial" w:hAnsi="Arial" w:cs="Arial"/>
          <w:vertAlign w:val="superscript"/>
        </w:rPr>
        <w:t>®</w:t>
      </w:r>
      <w:r w:rsidRPr="004844BE">
        <w:rPr>
          <w:rFonts w:ascii="Arial" w:hAnsi="Arial" w:cs="Arial"/>
        </w:rPr>
        <w:t xml:space="preserve"> cups, Sabo announced.</w:t>
      </w:r>
    </w:p>
    <w:p w14:paraId="28272405" w14:textId="77777777" w:rsidR="004844BE" w:rsidRPr="004844BE" w:rsidRDefault="004844BE" w:rsidP="004844BE">
      <w:pPr>
        <w:pStyle w:val="Body"/>
        <w:spacing w:line="276" w:lineRule="auto"/>
        <w:jc w:val="both"/>
        <w:rPr>
          <w:rFonts w:ascii="Arial" w:eastAsia="Helvetica" w:hAnsi="Arial" w:cs="Arial"/>
        </w:rPr>
      </w:pPr>
    </w:p>
    <w:p w14:paraId="009DA079" w14:textId="77777777" w:rsidR="004844BE" w:rsidRPr="004844BE" w:rsidRDefault="004844BE" w:rsidP="004844BE">
      <w:pPr>
        <w:pStyle w:val="Body"/>
        <w:spacing w:line="276" w:lineRule="auto"/>
        <w:jc w:val="both"/>
        <w:rPr>
          <w:rFonts w:ascii="Arial" w:hAnsi="Arial" w:cs="Arial"/>
          <w:b/>
          <w:bCs/>
        </w:rPr>
      </w:pPr>
      <w:r w:rsidRPr="004844BE">
        <w:rPr>
          <w:rFonts w:ascii="Arial" w:hAnsi="Arial" w:cs="Arial"/>
          <w:b/>
          <w:bCs/>
        </w:rPr>
        <w:t xml:space="preserve">First cup prototypes made of </w:t>
      </w:r>
      <w:proofErr w:type="spellStart"/>
      <w:r w:rsidRPr="004844BE">
        <w:rPr>
          <w:rFonts w:ascii="Arial" w:hAnsi="Arial" w:cs="Arial"/>
          <w:b/>
          <w:bCs/>
        </w:rPr>
        <w:t>Bornewables</w:t>
      </w:r>
      <w:r w:rsidRPr="004844BE">
        <w:rPr>
          <w:rFonts w:ascii="Arial" w:hAnsi="Arial" w:cs="Arial"/>
          <w:b/>
          <w:bCs/>
          <w:vertAlign w:val="superscript"/>
        </w:rPr>
        <w:t>TM</w:t>
      </w:r>
      <w:proofErr w:type="spellEnd"/>
    </w:p>
    <w:p w14:paraId="3A21EE77" w14:textId="08C5EBEF" w:rsidR="004844BE" w:rsidRPr="00025CF7" w:rsidRDefault="004844BE" w:rsidP="00025CF7">
      <w:pPr>
        <w:pStyle w:val="Body"/>
        <w:spacing w:line="276" w:lineRule="auto"/>
        <w:jc w:val="both"/>
        <w:rPr>
          <w:rFonts w:ascii="Arial" w:hAnsi="Arial" w:cs="Arial"/>
        </w:rPr>
      </w:pPr>
      <w:r w:rsidRPr="00025CF7">
        <w:rPr>
          <w:rFonts w:ascii="Arial" w:hAnsi="Arial" w:cs="Arial"/>
        </w:rPr>
        <w:t xml:space="preserve">Greiner Packaging has for the first time been incorporating renewable resources in the production of food cups made of polypropylene (PP) with in-mold labeling (IML) as the decoration technology. </w:t>
      </w:r>
      <w:proofErr w:type="spellStart"/>
      <w:r w:rsidRPr="00025CF7">
        <w:rPr>
          <w:rFonts w:ascii="Arial" w:hAnsi="Arial" w:cs="Arial"/>
        </w:rPr>
        <w:t>Bornewables</w:t>
      </w:r>
      <w:r w:rsidRPr="0052636B">
        <w:rPr>
          <w:rFonts w:ascii="Arial" w:hAnsi="Arial" w:cs="Arial"/>
          <w:vertAlign w:val="superscript"/>
        </w:rPr>
        <w:t>TM</w:t>
      </w:r>
      <w:proofErr w:type="spellEnd"/>
      <w:r w:rsidRPr="00025CF7">
        <w:rPr>
          <w:rFonts w:ascii="Arial" w:hAnsi="Arial" w:cs="Arial"/>
        </w:rPr>
        <w:t xml:space="preserve">, the new premium polyolefins designed for circularity by Borealis are manufactured using second-generation feedstocks. Using </w:t>
      </w:r>
      <w:proofErr w:type="spellStart"/>
      <w:r w:rsidRPr="00025CF7">
        <w:rPr>
          <w:rFonts w:ascii="Arial" w:hAnsi="Arial" w:cs="Arial"/>
        </w:rPr>
        <w:t>Bornewables</w:t>
      </w:r>
      <w:r w:rsidRPr="0052636B">
        <w:rPr>
          <w:rFonts w:ascii="Arial" w:hAnsi="Arial" w:cs="Arial"/>
          <w:vertAlign w:val="superscript"/>
        </w:rPr>
        <w:t>TM</w:t>
      </w:r>
      <w:proofErr w:type="spellEnd"/>
      <w:r w:rsidRPr="00025CF7">
        <w:rPr>
          <w:rFonts w:ascii="Arial" w:hAnsi="Arial" w:cs="Arial"/>
        </w:rPr>
        <w:t xml:space="preserve"> for packaging can lead to a carbon footprint reduction of up to 120</w:t>
      </w:r>
      <w:r w:rsidR="00D37761">
        <w:rPr>
          <w:rFonts w:ascii="Arial" w:hAnsi="Arial" w:cs="Arial"/>
        </w:rPr>
        <w:t>%</w:t>
      </w:r>
      <w:r w:rsidRPr="00025CF7">
        <w:rPr>
          <w:rFonts w:ascii="Arial" w:hAnsi="Arial" w:cs="Arial"/>
        </w:rPr>
        <w:t xml:space="preserve"> (including all steps from the sourcing of raw materials to products leaving Borealis production site).</w:t>
      </w:r>
    </w:p>
    <w:p w14:paraId="42C62106" w14:textId="77777777" w:rsidR="004844BE" w:rsidRPr="004844BE" w:rsidRDefault="004844BE" w:rsidP="004844BE">
      <w:pPr>
        <w:pStyle w:val="Body"/>
        <w:spacing w:line="276" w:lineRule="auto"/>
        <w:jc w:val="both"/>
        <w:rPr>
          <w:rFonts w:ascii="Arial" w:hAnsi="Arial" w:cs="Arial"/>
        </w:rPr>
      </w:pPr>
    </w:p>
    <w:p w14:paraId="45EDC7A9" w14:textId="77777777" w:rsidR="004844BE" w:rsidRPr="004844BE" w:rsidRDefault="004844BE" w:rsidP="004844BE">
      <w:pPr>
        <w:pStyle w:val="Body"/>
        <w:spacing w:line="276" w:lineRule="auto"/>
        <w:jc w:val="both"/>
        <w:rPr>
          <w:rFonts w:ascii="Arial" w:eastAsia="Helvetica" w:hAnsi="Arial" w:cs="Arial"/>
          <w:b/>
          <w:bCs/>
        </w:rPr>
      </w:pPr>
      <w:r w:rsidRPr="004844BE">
        <w:rPr>
          <w:rFonts w:ascii="Arial" w:hAnsi="Arial" w:cs="Arial"/>
          <w:b/>
          <w:bCs/>
        </w:rPr>
        <w:t>Cooperation with Plastic Bank to continue</w:t>
      </w:r>
    </w:p>
    <w:p w14:paraId="4E116820" w14:textId="77777777" w:rsidR="004844BE" w:rsidRPr="004844BE" w:rsidRDefault="004844BE" w:rsidP="004844BE">
      <w:pPr>
        <w:pStyle w:val="Body"/>
        <w:spacing w:line="276" w:lineRule="auto"/>
        <w:jc w:val="both"/>
        <w:rPr>
          <w:rFonts w:ascii="Arial" w:eastAsia="Helvetica" w:hAnsi="Arial" w:cs="Arial"/>
        </w:rPr>
      </w:pPr>
      <w:r w:rsidRPr="004844BE">
        <w:rPr>
          <w:rFonts w:ascii="Arial" w:eastAsia="Helvetica" w:hAnsi="Arial" w:cs="Arial"/>
        </w:rPr>
        <w:t>Some time ago, Greiner Packaging</w:t>
      </w:r>
      <w:r w:rsidRPr="004844BE">
        <w:rPr>
          <w:rFonts w:ascii="Arial" w:hAnsi="Arial" w:cs="Arial"/>
        </w:rPr>
        <w:t xml:space="preserve"> signed a cooperation with Plastic Bank, which creates ethical, eco-recycling systems. Greiner Packaging’s and Plastic Bank’s shared goal is to prevent plastic from flowing into the oceans while lifting people out of poverty. Gatherers pick up plastic waste from the beaches for instance, and bring it to collection points, where it is sorted and subsequently processed into granulate. The collected material is reborn as Social Plastic</w:t>
      </w:r>
      <w:r w:rsidRPr="004844BE">
        <w:rPr>
          <w:rFonts w:ascii="Arial" w:hAnsi="Arial" w:cs="Arial"/>
          <w:vertAlign w:val="superscript"/>
        </w:rPr>
        <w:t>®</w:t>
      </w:r>
      <w:r w:rsidRPr="004844BE">
        <w:rPr>
          <w:rFonts w:ascii="Arial" w:hAnsi="Arial" w:cs="Arial"/>
        </w:rPr>
        <w:t xml:space="preserve">. This material is then sold to manufacturing companies, which employ </w:t>
      </w:r>
      <w:proofErr w:type="spellStart"/>
      <w:r w:rsidRPr="004844BE">
        <w:rPr>
          <w:rFonts w:ascii="Arial" w:hAnsi="Arial" w:cs="Arial"/>
        </w:rPr>
        <w:t>recyclate</w:t>
      </w:r>
      <w:proofErr w:type="spellEnd"/>
      <w:r w:rsidRPr="004844BE">
        <w:rPr>
          <w:rFonts w:ascii="Arial" w:hAnsi="Arial" w:cs="Arial"/>
        </w:rPr>
        <w:t xml:space="preserve"> for their products or packaging. Greiner Packaging has supported Plastic Bank</w:t>
      </w:r>
      <w:r w:rsidRPr="004844BE">
        <w:rPr>
          <w:rFonts w:ascii="Arial" w:hAnsi="Arial" w:cs="Arial"/>
          <w:vertAlign w:val="superscript"/>
        </w:rPr>
        <w:t>®</w:t>
      </w:r>
      <w:r w:rsidRPr="004844BE">
        <w:rPr>
          <w:rFonts w:ascii="Arial" w:hAnsi="Arial" w:cs="Arial"/>
        </w:rPr>
        <w:t> with the start-up of five collection centers in Manila.</w:t>
      </w:r>
    </w:p>
    <w:p w14:paraId="0CD46347" w14:textId="77777777" w:rsidR="004844BE" w:rsidRPr="004844BE" w:rsidRDefault="004844BE" w:rsidP="004844BE">
      <w:pPr>
        <w:pStyle w:val="Body"/>
        <w:spacing w:line="276" w:lineRule="auto"/>
        <w:jc w:val="both"/>
        <w:rPr>
          <w:rFonts w:ascii="Arial" w:eastAsia="Helvetica" w:hAnsi="Arial" w:cs="Arial"/>
        </w:rPr>
      </w:pPr>
    </w:p>
    <w:p w14:paraId="4AF1517E" w14:textId="77777777" w:rsidR="004844BE" w:rsidRPr="004844BE" w:rsidRDefault="004844BE" w:rsidP="004844BE">
      <w:pPr>
        <w:pStyle w:val="Body"/>
        <w:spacing w:line="276" w:lineRule="auto"/>
        <w:jc w:val="both"/>
        <w:rPr>
          <w:rFonts w:ascii="Arial" w:eastAsia="Helvetica" w:hAnsi="Arial" w:cs="Arial"/>
        </w:rPr>
      </w:pPr>
      <w:r w:rsidRPr="004844BE">
        <w:rPr>
          <w:rFonts w:ascii="Arial" w:hAnsi="Arial" w:cs="Arial"/>
        </w:rPr>
        <w:t>Closing the press conference, Manfred Stanek said: “We have decided to expand our partnership with Plastic Bank. To be precise, we will finance another 165,000 kg of plastic waste collected. By that we can contribute further to supporting local gatherers financially, while at the same time keeping beaches clean and securing new material streams.”</w:t>
      </w:r>
    </w:p>
    <w:p w14:paraId="26D0192E" w14:textId="77777777" w:rsidR="004844BE" w:rsidRPr="004844BE" w:rsidRDefault="004844BE" w:rsidP="004844BE">
      <w:pPr>
        <w:pStyle w:val="Body"/>
        <w:spacing w:line="276" w:lineRule="auto"/>
        <w:jc w:val="both"/>
        <w:rPr>
          <w:rFonts w:ascii="Arial" w:hAnsi="Arial" w:cs="Arial"/>
        </w:rPr>
      </w:pPr>
    </w:p>
    <w:p w14:paraId="1862BB5A" w14:textId="6895AF57" w:rsidR="004844BE" w:rsidRPr="004844BE" w:rsidRDefault="004844BE" w:rsidP="004844BE">
      <w:pPr>
        <w:pStyle w:val="Default"/>
        <w:spacing w:line="276" w:lineRule="auto"/>
        <w:jc w:val="both"/>
        <w:rPr>
          <w:b/>
          <w:bCs/>
          <w:sz w:val="22"/>
          <w:szCs w:val="22"/>
        </w:rPr>
      </w:pPr>
      <w:r w:rsidRPr="004844BE">
        <w:rPr>
          <w:b/>
          <w:bCs/>
          <w:sz w:val="22"/>
          <w:szCs w:val="22"/>
        </w:rPr>
        <w:t xml:space="preserve">All the content from the Innovation Days is still accessible, register here: </w:t>
      </w:r>
      <w:hyperlink r:id="rId11" w:history="1">
        <w:r w:rsidRPr="004844BE">
          <w:rPr>
            <w:rStyle w:val="Hyperlink"/>
            <w:b/>
            <w:bCs/>
            <w:sz w:val="22"/>
            <w:szCs w:val="22"/>
          </w:rPr>
          <w:t>www.packworld-gpi.com/registration</w:t>
        </w:r>
      </w:hyperlink>
      <w:r w:rsidRPr="004844BE">
        <w:rPr>
          <w:b/>
          <w:bCs/>
          <w:sz w:val="22"/>
          <w:szCs w:val="22"/>
        </w:rPr>
        <w:t xml:space="preserve"> </w:t>
      </w:r>
    </w:p>
    <w:p w14:paraId="16020214" w14:textId="01E23030" w:rsidR="00095224" w:rsidRPr="004844BE" w:rsidRDefault="00095224" w:rsidP="00095224">
      <w:pPr>
        <w:jc w:val="both"/>
        <w:rPr>
          <w:rFonts w:ascii="Arial" w:hAnsi="Arial" w:cs="Arial"/>
          <w:sz w:val="22"/>
          <w:szCs w:val="22"/>
        </w:rPr>
      </w:pPr>
    </w:p>
    <w:p w14:paraId="6616762E" w14:textId="6DAD8901" w:rsidR="002F0273" w:rsidRPr="004844BE" w:rsidRDefault="002F0273" w:rsidP="002F0273">
      <w:pPr>
        <w:adjustRightInd w:val="0"/>
        <w:snapToGrid w:val="0"/>
        <w:jc w:val="both"/>
        <w:rPr>
          <w:rFonts w:ascii="Arial" w:hAnsi="Arial" w:cs="Arial"/>
          <w:sz w:val="22"/>
          <w:szCs w:val="22"/>
        </w:rPr>
      </w:pPr>
    </w:p>
    <w:p w14:paraId="084B2241" w14:textId="456DD2E2" w:rsidR="004844BE" w:rsidRPr="004844BE" w:rsidRDefault="004844BE" w:rsidP="002F0273">
      <w:pPr>
        <w:adjustRightInd w:val="0"/>
        <w:snapToGrid w:val="0"/>
        <w:jc w:val="both"/>
        <w:rPr>
          <w:rFonts w:ascii="Arial" w:hAnsi="Arial" w:cs="Arial"/>
          <w:sz w:val="22"/>
          <w:szCs w:val="22"/>
        </w:rPr>
      </w:pPr>
    </w:p>
    <w:p w14:paraId="213FF594" w14:textId="2DBD0190" w:rsidR="004844BE" w:rsidRPr="004844BE" w:rsidRDefault="004844BE" w:rsidP="002F0273">
      <w:pPr>
        <w:adjustRightInd w:val="0"/>
        <w:snapToGrid w:val="0"/>
        <w:jc w:val="both"/>
        <w:rPr>
          <w:rFonts w:ascii="Arial" w:hAnsi="Arial" w:cs="Arial"/>
          <w:sz w:val="22"/>
          <w:szCs w:val="22"/>
        </w:rPr>
      </w:pPr>
    </w:p>
    <w:p w14:paraId="46F1C023" w14:textId="4364DBDA" w:rsidR="004844BE" w:rsidRPr="004844BE" w:rsidRDefault="004844BE" w:rsidP="002F0273">
      <w:pPr>
        <w:adjustRightInd w:val="0"/>
        <w:snapToGrid w:val="0"/>
        <w:jc w:val="both"/>
        <w:rPr>
          <w:rFonts w:ascii="Arial" w:hAnsi="Arial" w:cs="Arial"/>
          <w:sz w:val="22"/>
          <w:szCs w:val="22"/>
        </w:rPr>
      </w:pPr>
    </w:p>
    <w:p w14:paraId="0F530B92" w14:textId="7FEF9D8D" w:rsidR="004844BE" w:rsidRPr="004844BE" w:rsidRDefault="004844BE" w:rsidP="002F0273">
      <w:pPr>
        <w:adjustRightInd w:val="0"/>
        <w:snapToGrid w:val="0"/>
        <w:jc w:val="both"/>
        <w:rPr>
          <w:rFonts w:ascii="Arial" w:hAnsi="Arial" w:cs="Arial"/>
          <w:sz w:val="22"/>
          <w:szCs w:val="22"/>
        </w:rPr>
      </w:pPr>
    </w:p>
    <w:p w14:paraId="267C2F4C" w14:textId="052F40DE" w:rsidR="004844BE" w:rsidRPr="004844BE" w:rsidRDefault="004844BE" w:rsidP="002F0273">
      <w:pPr>
        <w:adjustRightInd w:val="0"/>
        <w:snapToGrid w:val="0"/>
        <w:jc w:val="both"/>
        <w:rPr>
          <w:rFonts w:ascii="Arial" w:hAnsi="Arial" w:cs="Arial"/>
          <w:sz w:val="22"/>
          <w:szCs w:val="22"/>
        </w:rPr>
      </w:pPr>
    </w:p>
    <w:p w14:paraId="00D8385A" w14:textId="01F694EA" w:rsidR="004844BE" w:rsidRPr="004844BE" w:rsidRDefault="004844BE" w:rsidP="002F0273">
      <w:pPr>
        <w:adjustRightInd w:val="0"/>
        <w:snapToGrid w:val="0"/>
        <w:jc w:val="both"/>
        <w:rPr>
          <w:rFonts w:ascii="Arial" w:hAnsi="Arial" w:cs="Arial"/>
          <w:sz w:val="22"/>
          <w:szCs w:val="22"/>
        </w:rPr>
      </w:pPr>
    </w:p>
    <w:p w14:paraId="6BBB7BAB" w14:textId="12845056" w:rsidR="004844BE" w:rsidRPr="004844BE" w:rsidRDefault="004844BE" w:rsidP="002F0273">
      <w:pPr>
        <w:adjustRightInd w:val="0"/>
        <w:snapToGrid w:val="0"/>
        <w:jc w:val="both"/>
        <w:rPr>
          <w:rFonts w:ascii="Arial" w:hAnsi="Arial" w:cs="Arial"/>
          <w:sz w:val="22"/>
          <w:szCs w:val="22"/>
        </w:rPr>
      </w:pPr>
    </w:p>
    <w:p w14:paraId="790AAC1C" w14:textId="2979A935" w:rsidR="004844BE" w:rsidRPr="004844BE" w:rsidRDefault="004844BE" w:rsidP="002F0273">
      <w:pPr>
        <w:adjustRightInd w:val="0"/>
        <w:snapToGrid w:val="0"/>
        <w:jc w:val="both"/>
        <w:rPr>
          <w:rFonts w:ascii="Arial" w:hAnsi="Arial" w:cs="Arial"/>
          <w:sz w:val="22"/>
          <w:szCs w:val="22"/>
        </w:rPr>
      </w:pPr>
    </w:p>
    <w:p w14:paraId="3B5D139F" w14:textId="7CC68B88" w:rsidR="004844BE" w:rsidRPr="004844BE" w:rsidRDefault="004844BE" w:rsidP="002F0273">
      <w:pPr>
        <w:adjustRightInd w:val="0"/>
        <w:snapToGrid w:val="0"/>
        <w:jc w:val="both"/>
        <w:rPr>
          <w:rFonts w:ascii="Arial" w:hAnsi="Arial" w:cs="Arial"/>
          <w:sz w:val="22"/>
          <w:szCs w:val="22"/>
        </w:rPr>
      </w:pPr>
    </w:p>
    <w:p w14:paraId="67E3D943" w14:textId="77777777" w:rsidR="004844BE" w:rsidRPr="004844BE" w:rsidRDefault="004844BE" w:rsidP="002F0273">
      <w:pPr>
        <w:adjustRightInd w:val="0"/>
        <w:snapToGrid w:val="0"/>
        <w:jc w:val="both"/>
        <w:rPr>
          <w:rFonts w:ascii="Arial" w:hAnsi="Arial" w:cs="Arial"/>
          <w:sz w:val="22"/>
          <w:szCs w:val="22"/>
        </w:rPr>
      </w:pPr>
    </w:p>
    <w:p w14:paraId="06C0B667" w14:textId="77777777" w:rsidR="00B20B21" w:rsidRPr="004844BE" w:rsidRDefault="00B20B21" w:rsidP="002F0273">
      <w:pPr>
        <w:adjustRightInd w:val="0"/>
        <w:snapToGrid w:val="0"/>
        <w:jc w:val="both"/>
        <w:rPr>
          <w:rFonts w:ascii="Arial" w:hAnsi="Arial" w:cs="Arial"/>
          <w:sz w:val="22"/>
          <w:szCs w:val="22"/>
        </w:rPr>
      </w:pPr>
    </w:p>
    <w:p w14:paraId="7FAE4FEF" w14:textId="77777777" w:rsidR="003529DD"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D3D7185" w14:textId="77777777" w:rsidR="00E72D0A"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B75FB">
        <w:rPr>
          <w:rFonts w:ascii="Arial" w:hAnsi="Arial" w:cs="Arial"/>
          <w:b/>
          <w:bCs/>
          <w:sz w:val="22"/>
          <w:szCs w:val="22"/>
        </w:rPr>
        <w:t>About Greiner Packaging</w:t>
      </w:r>
    </w:p>
    <w:p w14:paraId="1938D229" w14:textId="77777777" w:rsidR="009C68E8" w:rsidRPr="006B75FB"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33E33661" w14:textId="76CF9BC8" w:rsidR="00816D1B" w:rsidRPr="006B75F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6B75FB">
        <w:rPr>
          <w:rFonts w:ascii="Arial" w:hAnsi="Arial" w:cs="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w:t>
      </w:r>
      <w:proofErr w:type="spellStart"/>
      <w:r w:rsidRPr="006B75FB">
        <w:rPr>
          <w:rFonts w:ascii="Arial" w:hAnsi="Arial" w:cs="Arial"/>
          <w:bCs/>
          <w:sz w:val="22"/>
          <w:szCs w:val="22"/>
        </w:rPr>
        <w:t>Assistec</w:t>
      </w:r>
      <w:proofErr w:type="spellEnd"/>
      <w:r w:rsidRPr="006B75FB">
        <w:rPr>
          <w:rFonts w:ascii="Arial" w:hAnsi="Arial" w:cs="Arial"/>
          <w:bCs/>
          <w:sz w:val="22"/>
          <w:szCs w:val="22"/>
        </w:rPr>
        <w:t xml:space="preserve">. While the Packaging unit focuses on innovative packaging solutions, the </w:t>
      </w:r>
      <w:proofErr w:type="spellStart"/>
      <w:r w:rsidRPr="006B75FB">
        <w:rPr>
          <w:rFonts w:ascii="Arial" w:hAnsi="Arial" w:cs="Arial"/>
          <w:bCs/>
          <w:sz w:val="22"/>
          <w:szCs w:val="22"/>
        </w:rPr>
        <w:t>Assistec</w:t>
      </w:r>
      <w:proofErr w:type="spellEnd"/>
      <w:r w:rsidRPr="006B75FB">
        <w:rPr>
          <w:rFonts w:ascii="Arial" w:hAnsi="Arial" w:cs="Arial"/>
          <w:bCs/>
          <w:sz w:val="22"/>
          <w:szCs w:val="22"/>
        </w:rPr>
        <w:t xml:space="preserve"> unit is dedicated to producing custom-made technical parts. Greiner Packaging employs a workforce of nearly 4,900 at more than 30 locations in 19 countries around the world. In 2020, the company generated annual sales revenues of EUR 692 million (including joint ventures), which represents </w:t>
      </w:r>
      <w:r w:rsidR="00D65E90">
        <w:rPr>
          <w:rFonts w:ascii="Arial" w:hAnsi="Arial" w:cs="Arial"/>
          <w:bCs/>
          <w:sz w:val="22"/>
          <w:szCs w:val="22"/>
        </w:rPr>
        <w:t>approximately 35</w:t>
      </w:r>
      <w:r w:rsidRPr="006B75FB">
        <w:rPr>
          <w:rFonts w:ascii="Arial" w:hAnsi="Arial" w:cs="Arial"/>
          <w:bCs/>
          <w:sz w:val="22"/>
          <w:szCs w:val="22"/>
        </w:rPr>
        <w:t xml:space="preserve"> percent of Greiner’s total sales.</w:t>
      </w:r>
    </w:p>
    <w:p w14:paraId="2EA9E5A8" w14:textId="77777777" w:rsidR="00095224" w:rsidRPr="006B75FB"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72626570" w14:textId="77777777" w:rsidR="00816D1B" w:rsidRPr="006B75FB" w:rsidRDefault="00816D1B" w:rsidP="00C82FE3">
      <w:pPr>
        <w:jc w:val="both"/>
        <w:rPr>
          <w:rFonts w:ascii="Arial" w:hAnsi="Arial" w:cs="Arial"/>
          <w:b/>
          <w:bCs/>
          <w:sz w:val="22"/>
          <w:szCs w:val="22"/>
        </w:rPr>
      </w:pPr>
    </w:p>
    <w:p w14:paraId="43DA77CB" w14:textId="77777777" w:rsidR="00816D1B" w:rsidRPr="006B75FB" w:rsidRDefault="00816D1B" w:rsidP="00C82FE3">
      <w:pPr>
        <w:jc w:val="both"/>
        <w:rPr>
          <w:rFonts w:ascii="Arial" w:hAnsi="Arial" w:cs="Arial"/>
          <w:b/>
          <w:bCs/>
          <w:sz w:val="22"/>
          <w:szCs w:val="22"/>
        </w:rPr>
      </w:pPr>
    </w:p>
    <w:p w14:paraId="2F327533" w14:textId="77777777" w:rsidR="00816D1B" w:rsidRPr="006B75FB" w:rsidRDefault="00816D1B" w:rsidP="00C82FE3">
      <w:pPr>
        <w:jc w:val="both"/>
        <w:rPr>
          <w:rFonts w:ascii="Arial" w:hAnsi="Arial" w:cs="Arial"/>
          <w:b/>
          <w:bCs/>
          <w:sz w:val="22"/>
          <w:szCs w:val="22"/>
        </w:rPr>
      </w:pPr>
    </w:p>
    <w:p w14:paraId="3DC6DFD2" w14:textId="66B9B420" w:rsidR="00111AC6" w:rsidRPr="00430DC6" w:rsidRDefault="00B95092" w:rsidP="00C82FE3">
      <w:pPr>
        <w:jc w:val="both"/>
        <w:rPr>
          <w:rFonts w:ascii="Arial" w:eastAsia="Arial" w:hAnsi="Arial" w:cs="Arial"/>
          <w:b/>
          <w:bCs/>
          <w:color w:val="000000" w:themeColor="text1"/>
          <w:sz w:val="22"/>
          <w:szCs w:val="22"/>
        </w:rPr>
      </w:pPr>
      <w:r w:rsidRPr="006B75FB">
        <w:rPr>
          <w:rFonts w:ascii="Arial" w:hAnsi="Arial" w:cs="Arial"/>
          <w:b/>
          <w:bCs/>
          <w:sz w:val="22"/>
          <w:szCs w:val="22"/>
        </w:rPr>
        <w:t>Text and image:</w:t>
      </w:r>
      <w:r w:rsidR="00AE25C3">
        <w:rPr>
          <w:rFonts w:ascii="Arial" w:hAnsi="Arial" w:cs="Arial"/>
          <w:b/>
          <w:bCs/>
          <w:sz w:val="22"/>
          <w:szCs w:val="22"/>
        </w:rPr>
        <w:t xml:space="preserve"> </w:t>
      </w:r>
      <w:r w:rsidR="00AE25C3" w:rsidRPr="00430DC6">
        <w:rPr>
          <w:rFonts w:ascii="Arial" w:hAnsi="Arial" w:cs="Arial"/>
          <w:sz w:val="22"/>
          <w:szCs w:val="22"/>
        </w:rPr>
        <w:t>Greiner Packaging</w:t>
      </w:r>
      <w:r w:rsidR="00430DC6" w:rsidRPr="00430DC6">
        <w:rPr>
          <w:rFonts w:ascii="Arial" w:hAnsi="Arial" w:cs="Arial"/>
          <w:sz w:val="22"/>
          <w:szCs w:val="22"/>
        </w:rPr>
        <w:t>,</w:t>
      </w:r>
      <w:r w:rsidR="00430DC6">
        <w:rPr>
          <w:rFonts w:ascii="Arial" w:hAnsi="Arial" w:cs="Arial"/>
          <w:b/>
          <w:bCs/>
          <w:sz w:val="22"/>
          <w:szCs w:val="22"/>
        </w:rPr>
        <w:t xml:space="preserve"> </w:t>
      </w:r>
      <w:r w:rsidR="00430DC6" w:rsidRPr="00A8250C">
        <w:rPr>
          <w:rFonts w:ascii="Arial" w:hAnsi="Arial" w:cs="Arial"/>
          <w:color w:val="17181A"/>
          <w:sz w:val="22"/>
          <w:szCs w:val="22"/>
        </w:rPr>
        <w:t>Silvia Wittmann (</w:t>
      </w:r>
      <w:r w:rsidR="00430DC6">
        <w:rPr>
          <w:rFonts w:ascii="Arial" w:hAnsi="Arial" w:cs="Arial"/>
          <w:color w:val="17181A"/>
          <w:sz w:val="22"/>
          <w:szCs w:val="22"/>
        </w:rPr>
        <w:t>Image</w:t>
      </w:r>
      <w:r w:rsidR="00430DC6" w:rsidRPr="00A8250C">
        <w:rPr>
          <w:rFonts w:ascii="Arial" w:hAnsi="Arial" w:cs="Arial"/>
          <w:color w:val="17181A"/>
          <w:sz w:val="22"/>
          <w:szCs w:val="22"/>
        </w:rPr>
        <w:t xml:space="preserve"> Manfred Stanek, CEO Greiner Packaging)</w:t>
      </w:r>
    </w:p>
    <w:p w14:paraId="11856145" w14:textId="77777777" w:rsidR="00111AC6" w:rsidRPr="006B75FB" w:rsidRDefault="00111AC6" w:rsidP="00C82FE3">
      <w:pPr>
        <w:jc w:val="both"/>
        <w:rPr>
          <w:rFonts w:ascii="Arial" w:eastAsia="Arial" w:hAnsi="Arial" w:cs="Arial"/>
          <w:b/>
          <w:bCs/>
          <w:sz w:val="22"/>
          <w:szCs w:val="22"/>
        </w:rPr>
      </w:pPr>
    </w:p>
    <w:p w14:paraId="34EC9147" w14:textId="77777777" w:rsidR="00EF6767" w:rsidRDefault="00B95092" w:rsidP="00C82FE3">
      <w:pPr>
        <w:jc w:val="both"/>
        <w:rPr>
          <w:rFonts w:ascii="Arial" w:hAnsi="Arial" w:cs="Arial"/>
          <w:b/>
          <w:bCs/>
          <w:sz w:val="22"/>
          <w:szCs w:val="22"/>
        </w:rPr>
      </w:pPr>
      <w:r w:rsidRPr="006B75FB">
        <w:rPr>
          <w:rFonts w:ascii="Arial" w:hAnsi="Arial" w:cs="Arial"/>
          <w:b/>
          <w:bCs/>
          <w:sz w:val="22"/>
          <w:szCs w:val="22"/>
        </w:rPr>
        <w:t xml:space="preserve">Text document and high-resolution images for download: </w:t>
      </w:r>
    </w:p>
    <w:p w14:paraId="4FD03F83" w14:textId="77777777" w:rsidR="00EF6767" w:rsidRDefault="00EF6767" w:rsidP="00C82FE3">
      <w:pPr>
        <w:jc w:val="both"/>
        <w:rPr>
          <w:rFonts w:ascii="Arial" w:hAnsi="Arial" w:cs="Arial"/>
          <w:b/>
          <w:bCs/>
          <w:sz w:val="22"/>
          <w:szCs w:val="22"/>
        </w:rPr>
      </w:pPr>
    </w:p>
    <w:p w14:paraId="11D75F92" w14:textId="3448DD59" w:rsidR="005F5FB1" w:rsidRDefault="008B186A" w:rsidP="00C82FE3">
      <w:pPr>
        <w:jc w:val="both"/>
        <w:rPr>
          <w:rFonts w:ascii="Arial" w:hAnsi="Arial" w:cs="Arial"/>
          <w:sz w:val="22"/>
          <w:szCs w:val="22"/>
        </w:rPr>
      </w:pPr>
      <w:hyperlink r:id="rId12" w:history="1">
        <w:r w:rsidR="00EF6767" w:rsidRPr="00EF6767">
          <w:rPr>
            <w:rStyle w:val="Hyperlink"/>
            <w:rFonts w:ascii="Arial" w:hAnsi="Arial" w:cs="Arial"/>
            <w:sz w:val="22"/>
            <w:szCs w:val="22"/>
          </w:rPr>
          <w:t>https://mam.greiner.at/pinaccess/showpin.do?pinCode=5ESzwSsTiBdZ</w:t>
        </w:r>
      </w:hyperlink>
      <w:r w:rsidR="00EF6767" w:rsidRPr="00EF6767">
        <w:rPr>
          <w:rFonts w:ascii="Arial" w:hAnsi="Arial" w:cs="Arial"/>
          <w:sz w:val="22"/>
          <w:szCs w:val="22"/>
        </w:rPr>
        <w:t xml:space="preserve"> </w:t>
      </w:r>
    </w:p>
    <w:p w14:paraId="17D87C88" w14:textId="7FAB1E8D" w:rsidR="00522307" w:rsidRDefault="00522307" w:rsidP="00C82FE3">
      <w:pPr>
        <w:jc w:val="both"/>
        <w:rPr>
          <w:rFonts w:ascii="Arial" w:hAnsi="Arial" w:cs="Arial"/>
          <w:sz w:val="22"/>
          <w:szCs w:val="22"/>
        </w:rPr>
      </w:pPr>
      <w:r>
        <w:rPr>
          <w:rFonts w:ascii="Arial" w:hAnsi="Arial" w:cs="Arial"/>
          <w:noProof/>
          <w:color w:val="000000" w:themeColor="text1"/>
          <w:sz w:val="22"/>
          <w:szCs w:val="22"/>
        </w:rPr>
        <w:drawing>
          <wp:anchor distT="0" distB="0" distL="114300" distR="114300" simplePos="0" relativeHeight="251661312" behindDoc="0" locked="0" layoutInCell="1" allowOverlap="1" wp14:anchorId="6F94BF56" wp14:editId="1A86817F">
            <wp:simplePos x="0" y="0"/>
            <wp:positionH relativeFrom="margin">
              <wp:align>left</wp:align>
            </wp:positionH>
            <wp:positionV relativeFrom="paragraph">
              <wp:posOffset>25400</wp:posOffset>
            </wp:positionV>
            <wp:extent cx="2587625" cy="17526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8791"/>
                    <a:stretch/>
                  </pic:blipFill>
                  <pic:spPr bwMode="auto">
                    <a:xfrm>
                      <a:off x="0" y="0"/>
                      <a:ext cx="25876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CAD0E" w14:textId="65B7E805" w:rsidR="00522307" w:rsidRDefault="00522307" w:rsidP="00C82FE3">
      <w:pPr>
        <w:jc w:val="both"/>
        <w:rPr>
          <w:rFonts w:ascii="Arial" w:hAnsi="Arial" w:cs="Arial"/>
          <w:sz w:val="22"/>
          <w:szCs w:val="22"/>
        </w:rPr>
      </w:pPr>
    </w:p>
    <w:p w14:paraId="34AF7FB2" w14:textId="53D3CEA3" w:rsidR="00522307" w:rsidRDefault="00522307" w:rsidP="00522307">
      <w:pPr>
        <w:jc w:val="both"/>
        <w:rPr>
          <w:rFonts w:ascii="Arial" w:hAnsi="Arial" w:cs="Arial"/>
          <w:noProof/>
          <w:color w:val="000000" w:themeColor="text1"/>
          <w:sz w:val="22"/>
          <w:szCs w:val="22"/>
        </w:rPr>
      </w:pPr>
    </w:p>
    <w:p w14:paraId="4BC2AF0C" w14:textId="77777777" w:rsidR="00522307" w:rsidRDefault="00522307" w:rsidP="00522307">
      <w:pPr>
        <w:jc w:val="both"/>
        <w:rPr>
          <w:rFonts w:ascii="Arial" w:hAnsi="Arial" w:cs="Arial"/>
          <w:noProof/>
          <w:color w:val="000000" w:themeColor="text1"/>
          <w:sz w:val="22"/>
          <w:szCs w:val="22"/>
        </w:rPr>
      </w:pPr>
    </w:p>
    <w:p w14:paraId="06C241F8" w14:textId="77777777" w:rsidR="00522307" w:rsidRDefault="00522307" w:rsidP="00522307">
      <w:pPr>
        <w:jc w:val="both"/>
        <w:rPr>
          <w:rFonts w:ascii="Arial" w:hAnsi="Arial" w:cs="Arial"/>
          <w:noProof/>
          <w:color w:val="000000" w:themeColor="text1"/>
          <w:sz w:val="22"/>
          <w:szCs w:val="22"/>
        </w:rPr>
      </w:pPr>
    </w:p>
    <w:p w14:paraId="65697C11" w14:textId="77777777" w:rsidR="00522307" w:rsidRDefault="00522307" w:rsidP="00522307">
      <w:pPr>
        <w:jc w:val="both"/>
        <w:rPr>
          <w:rFonts w:ascii="Arial" w:hAnsi="Arial" w:cs="Arial"/>
          <w:noProof/>
          <w:color w:val="000000" w:themeColor="text1"/>
          <w:sz w:val="22"/>
          <w:szCs w:val="22"/>
        </w:rPr>
      </w:pPr>
    </w:p>
    <w:p w14:paraId="1AC98221" w14:textId="77777777" w:rsidR="00522307" w:rsidRDefault="00522307" w:rsidP="00522307">
      <w:pPr>
        <w:jc w:val="both"/>
        <w:rPr>
          <w:rFonts w:ascii="Arial" w:hAnsi="Arial" w:cs="Arial"/>
          <w:noProof/>
          <w:color w:val="000000" w:themeColor="text1"/>
          <w:sz w:val="22"/>
          <w:szCs w:val="22"/>
        </w:rPr>
      </w:pPr>
    </w:p>
    <w:p w14:paraId="3F91D952" w14:textId="77777777" w:rsidR="00522307" w:rsidRDefault="00522307" w:rsidP="00522307">
      <w:pPr>
        <w:jc w:val="both"/>
        <w:rPr>
          <w:rFonts w:ascii="Arial" w:hAnsi="Arial" w:cs="Arial"/>
          <w:noProof/>
          <w:color w:val="000000" w:themeColor="text1"/>
          <w:sz w:val="22"/>
          <w:szCs w:val="22"/>
        </w:rPr>
      </w:pPr>
    </w:p>
    <w:p w14:paraId="594AF481" w14:textId="77777777" w:rsidR="00522307" w:rsidRDefault="00522307" w:rsidP="00522307">
      <w:pPr>
        <w:jc w:val="both"/>
        <w:rPr>
          <w:rFonts w:ascii="Arial" w:hAnsi="Arial" w:cs="Arial"/>
          <w:noProof/>
          <w:color w:val="000000" w:themeColor="text1"/>
          <w:sz w:val="22"/>
          <w:szCs w:val="22"/>
        </w:rPr>
      </w:pPr>
    </w:p>
    <w:p w14:paraId="2B92F146" w14:textId="77777777" w:rsidR="00522307" w:rsidRDefault="00522307" w:rsidP="00522307">
      <w:pPr>
        <w:jc w:val="both"/>
        <w:rPr>
          <w:rFonts w:ascii="Arial" w:hAnsi="Arial" w:cs="Arial"/>
          <w:noProof/>
          <w:color w:val="000000" w:themeColor="text1"/>
          <w:sz w:val="22"/>
          <w:szCs w:val="22"/>
        </w:rPr>
      </w:pPr>
    </w:p>
    <w:p w14:paraId="3F3EE04C" w14:textId="77777777" w:rsidR="00522307" w:rsidRDefault="00522307" w:rsidP="00522307">
      <w:pPr>
        <w:jc w:val="both"/>
        <w:rPr>
          <w:rFonts w:ascii="Arial" w:hAnsi="Arial" w:cs="Arial"/>
          <w:noProof/>
          <w:color w:val="000000" w:themeColor="text1"/>
          <w:sz w:val="22"/>
          <w:szCs w:val="22"/>
        </w:rPr>
      </w:pPr>
    </w:p>
    <w:p w14:paraId="6A2FA397" w14:textId="77777777" w:rsidR="00522307" w:rsidRDefault="00522307" w:rsidP="00522307">
      <w:pPr>
        <w:jc w:val="both"/>
        <w:rPr>
          <w:rFonts w:ascii="Arial" w:hAnsi="Arial" w:cs="Arial"/>
          <w:noProof/>
          <w:color w:val="000000" w:themeColor="text1"/>
          <w:sz w:val="22"/>
          <w:szCs w:val="22"/>
        </w:rPr>
      </w:pPr>
    </w:p>
    <w:p w14:paraId="48F21AD8" w14:textId="72CC63E6" w:rsidR="00522307" w:rsidRPr="00522307" w:rsidRDefault="00522307" w:rsidP="00522307">
      <w:pPr>
        <w:jc w:val="both"/>
        <w:rPr>
          <w:rFonts w:ascii="Arial" w:hAnsi="Arial" w:cs="Arial"/>
          <w:noProof/>
          <w:color w:val="000000" w:themeColor="text1"/>
          <w:sz w:val="22"/>
          <w:szCs w:val="22"/>
        </w:rPr>
      </w:pPr>
      <w:r w:rsidRPr="00522307">
        <w:rPr>
          <w:rFonts w:ascii="Arial" w:hAnsi="Arial" w:cs="Arial"/>
          <w:b/>
          <w:bCs/>
          <w:noProof/>
          <w:color w:val="000000" w:themeColor="text1"/>
          <w:sz w:val="22"/>
          <w:szCs w:val="22"/>
        </w:rPr>
        <w:t>Caption:</w:t>
      </w:r>
      <w:r w:rsidRPr="00522307">
        <w:rPr>
          <w:rFonts w:ascii="Arial" w:hAnsi="Arial" w:cs="Arial"/>
          <w:noProof/>
          <w:color w:val="000000" w:themeColor="text1"/>
          <w:sz w:val="22"/>
          <w:szCs w:val="22"/>
        </w:rPr>
        <w:t xml:space="preserve"> On June 9 and 10 the first virtual Greiner Packaging I</w:t>
      </w:r>
      <w:r>
        <w:rPr>
          <w:rFonts w:ascii="Arial" w:hAnsi="Arial" w:cs="Arial"/>
          <w:noProof/>
          <w:color w:val="000000" w:themeColor="text1"/>
          <w:sz w:val="22"/>
          <w:szCs w:val="22"/>
        </w:rPr>
        <w:t xml:space="preserve">nnovation Days took place. </w:t>
      </w:r>
    </w:p>
    <w:p w14:paraId="0AFC9ACD" w14:textId="53684DC5" w:rsidR="00522307" w:rsidRDefault="00522307" w:rsidP="00522307">
      <w:pPr>
        <w:jc w:val="both"/>
        <w:rPr>
          <w:rFonts w:ascii="Arial" w:hAnsi="Arial" w:cs="Arial"/>
          <w:noProof/>
          <w:color w:val="000000" w:themeColor="text1"/>
          <w:sz w:val="22"/>
          <w:szCs w:val="22"/>
        </w:rPr>
      </w:pPr>
    </w:p>
    <w:p w14:paraId="637C73C1" w14:textId="77777777" w:rsidR="00BC3A2C" w:rsidRPr="00522307" w:rsidRDefault="00BC3A2C" w:rsidP="00522307">
      <w:pPr>
        <w:jc w:val="both"/>
        <w:rPr>
          <w:rFonts w:ascii="Arial" w:hAnsi="Arial" w:cs="Arial"/>
          <w:noProof/>
          <w:color w:val="000000" w:themeColor="text1"/>
          <w:sz w:val="22"/>
          <w:szCs w:val="22"/>
        </w:rPr>
      </w:pPr>
    </w:p>
    <w:p w14:paraId="17CB6525" w14:textId="77777777" w:rsidR="00522307" w:rsidRDefault="00522307" w:rsidP="00522307">
      <w:pPr>
        <w:jc w:val="both"/>
        <w:rPr>
          <w:rFonts w:ascii="Arial" w:hAnsi="Arial" w:cs="Arial"/>
          <w:noProof/>
          <w:color w:val="000000" w:themeColor="text1"/>
          <w:sz w:val="22"/>
          <w:szCs w:val="22"/>
        </w:rPr>
      </w:pPr>
      <w:r>
        <w:rPr>
          <w:rFonts w:ascii="Arial" w:hAnsi="Arial" w:cs="Arial"/>
          <w:noProof/>
          <w:color w:val="000000" w:themeColor="text1"/>
          <w:sz w:val="22"/>
          <w:szCs w:val="22"/>
        </w:rPr>
        <w:drawing>
          <wp:inline distT="0" distB="0" distL="0" distR="0" wp14:anchorId="36807221" wp14:editId="68038E51">
            <wp:extent cx="3572988" cy="248602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665" cy="2505282"/>
                    </a:xfrm>
                    <a:prstGeom prst="rect">
                      <a:avLst/>
                    </a:prstGeom>
                    <a:noFill/>
                    <a:ln>
                      <a:noFill/>
                    </a:ln>
                  </pic:spPr>
                </pic:pic>
              </a:graphicData>
            </a:graphic>
          </wp:inline>
        </w:drawing>
      </w:r>
    </w:p>
    <w:p w14:paraId="70F3F888" w14:textId="77777777" w:rsidR="00522307" w:rsidRDefault="00522307" w:rsidP="00522307">
      <w:pPr>
        <w:pStyle w:val="NoSpacing"/>
        <w:rPr>
          <w:rFonts w:ascii="Arial" w:hAnsi="Arial" w:cs="Arial"/>
          <w:b/>
          <w:lang w:val="de-AT"/>
        </w:rPr>
      </w:pPr>
    </w:p>
    <w:p w14:paraId="5A926D2B" w14:textId="5806AAE0" w:rsidR="00522307" w:rsidRPr="001B4393" w:rsidRDefault="00522307" w:rsidP="00522307">
      <w:pPr>
        <w:pStyle w:val="NoSpacing"/>
        <w:ind w:left="4950" w:hanging="4950"/>
        <w:rPr>
          <w:rFonts w:ascii="Arial" w:hAnsi="Arial" w:cs="Arial"/>
          <w:bCs/>
        </w:rPr>
      </w:pPr>
      <w:r w:rsidRPr="00522307">
        <w:rPr>
          <w:rFonts w:ascii="Arial" w:hAnsi="Arial" w:cs="Arial"/>
          <w:b/>
          <w:bCs/>
          <w:noProof/>
          <w:color w:val="000000" w:themeColor="text1"/>
        </w:rPr>
        <w:t>Caption:</w:t>
      </w:r>
      <w:r>
        <w:rPr>
          <w:rFonts w:ascii="Arial" w:hAnsi="Arial" w:cs="Arial"/>
          <w:b/>
          <w:bCs/>
          <w:noProof/>
          <w:color w:val="000000" w:themeColor="text1"/>
        </w:rPr>
        <w:t xml:space="preserve"> </w:t>
      </w:r>
      <w:r w:rsidRPr="001B4393">
        <w:rPr>
          <w:rFonts w:ascii="Arial" w:hAnsi="Arial" w:cs="Arial"/>
          <w:bCs/>
        </w:rPr>
        <w:t>Manfred Stanek, CEO Greiner Packaging</w:t>
      </w:r>
      <w:r>
        <w:rPr>
          <w:rFonts w:ascii="Arial" w:hAnsi="Arial" w:cs="Arial"/>
          <w:bCs/>
        </w:rPr>
        <w:tab/>
      </w:r>
      <w:r>
        <w:rPr>
          <w:rFonts w:ascii="Arial" w:hAnsi="Arial" w:cs="Arial"/>
          <w:bCs/>
        </w:rPr>
        <w:tab/>
      </w:r>
    </w:p>
    <w:p w14:paraId="3E72FCE3" w14:textId="77777777" w:rsidR="00522307" w:rsidRPr="001B4393" w:rsidRDefault="00522307" w:rsidP="00522307">
      <w:pPr>
        <w:pStyle w:val="NoSpacing"/>
        <w:rPr>
          <w:rFonts w:ascii="Arial" w:hAnsi="Arial" w:cs="Arial"/>
          <w:b/>
        </w:rPr>
      </w:pPr>
    </w:p>
    <w:p w14:paraId="5C5C6A61" w14:textId="77777777" w:rsidR="00522307" w:rsidRDefault="00522307" w:rsidP="00522307">
      <w:pPr>
        <w:pStyle w:val="NoSpacing"/>
        <w:rPr>
          <w:rFonts w:ascii="Arial" w:hAnsi="Arial" w:cs="Arial"/>
          <w:b/>
        </w:rPr>
      </w:pPr>
      <w:r>
        <w:rPr>
          <w:rFonts w:ascii="Arial" w:hAnsi="Arial" w:cs="Arial"/>
          <w:noProof/>
          <w:color w:val="000000" w:themeColor="text1"/>
        </w:rPr>
        <w:lastRenderedPageBreak/>
        <w:drawing>
          <wp:inline distT="0" distB="0" distL="0" distR="0" wp14:anchorId="431EE84C" wp14:editId="13C28D65">
            <wp:extent cx="3886200" cy="2592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275" cy="2621488"/>
                    </a:xfrm>
                    <a:prstGeom prst="rect">
                      <a:avLst/>
                    </a:prstGeom>
                    <a:noFill/>
                    <a:ln>
                      <a:noFill/>
                    </a:ln>
                  </pic:spPr>
                </pic:pic>
              </a:graphicData>
            </a:graphic>
          </wp:inline>
        </w:drawing>
      </w:r>
    </w:p>
    <w:p w14:paraId="6069E3E0" w14:textId="77777777" w:rsidR="00522307" w:rsidRDefault="00522307" w:rsidP="00522307">
      <w:pPr>
        <w:pStyle w:val="NoSpacing"/>
        <w:rPr>
          <w:rFonts w:ascii="Arial" w:hAnsi="Arial" w:cs="Arial"/>
          <w:bCs/>
        </w:rPr>
      </w:pPr>
    </w:p>
    <w:p w14:paraId="59580401" w14:textId="1181926A" w:rsidR="00522307" w:rsidRDefault="00522307" w:rsidP="00522307">
      <w:pPr>
        <w:pStyle w:val="NoSpacing"/>
        <w:rPr>
          <w:rFonts w:ascii="Arial" w:hAnsi="Arial" w:cs="Arial"/>
          <w:bCs/>
        </w:rPr>
      </w:pPr>
      <w:r w:rsidRPr="00522307">
        <w:rPr>
          <w:rFonts w:ascii="Arial" w:hAnsi="Arial" w:cs="Arial"/>
          <w:b/>
          <w:bCs/>
          <w:noProof/>
          <w:color w:val="000000" w:themeColor="text1"/>
        </w:rPr>
        <w:t>Caption:</w:t>
      </w:r>
      <w:r>
        <w:rPr>
          <w:rFonts w:ascii="Arial" w:hAnsi="Arial" w:cs="Arial"/>
          <w:b/>
          <w:bCs/>
          <w:noProof/>
          <w:color w:val="000000" w:themeColor="text1"/>
        </w:rPr>
        <w:t xml:space="preserve"> </w:t>
      </w:r>
      <w:r>
        <w:rPr>
          <w:rFonts w:ascii="Arial" w:hAnsi="Arial" w:cs="Arial"/>
          <w:bCs/>
        </w:rPr>
        <w:t>Jörg Sabo, Global Marketing &amp; Innovation Director, Greiner Packaging</w:t>
      </w:r>
    </w:p>
    <w:p w14:paraId="209E8F54" w14:textId="77777777" w:rsidR="00522307" w:rsidRDefault="00522307" w:rsidP="00522307">
      <w:pPr>
        <w:pStyle w:val="NoSpacing"/>
        <w:rPr>
          <w:rFonts w:ascii="Arial" w:hAnsi="Arial" w:cs="Arial"/>
          <w:b/>
        </w:rPr>
      </w:pPr>
    </w:p>
    <w:p w14:paraId="7DED51BE" w14:textId="77777777" w:rsidR="00522307" w:rsidRDefault="00522307" w:rsidP="00522307">
      <w:pPr>
        <w:pStyle w:val="NoSpacing"/>
        <w:rPr>
          <w:rFonts w:ascii="Arial" w:hAnsi="Arial" w:cs="Arial"/>
          <w:b/>
        </w:rPr>
      </w:pPr>
    </w:p>
    <w:p w14:paraId="1465EA20" w14:textId="77777777" w:rsidR="00522307" w:rsidRDefault="00522307" w:rsidP="00522307">
      <w:pPr>
        <w:pStyle w:val="NoSpacing"/>
        <w:rPr>
          <w:rFonts w:ascii="Arial" w:hAnsi="Arial" w:cs="Arial"/>
          <w:b/>
        </w:rPr>
      </w:pPr>
      <w:r>
        <w:rPr>
          <w:rFonts w:ascii="Arial" w:hAnsi="Arial" w:cs="Arial"/>
          <w:noProof/>
          <w:color w:val="000000" w:themeColor="text1"/>
        </w:rPr>
        <w:drawing>
          <wp:inline distT="0" distB="0" distL="0" distR="0" wp14:anchorId="29B710BE" wp14:editId="6F0A1393">
            <wp:extent cx="3876675" cy="258639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4048" cy="2604658"/>
                    </a:xfrm>
                    <a:prstGeom prst="rect">
                      <a:avLst/>
                    </a:prstGeom>
                    <a:noFill/>
                    <a:ln>
                      <a:noFill/>
                    </a:ln>
                  </pic:spPr>
                </pic:pic>
              </a:graphicData>
            </a:graphic>
          </wp:inline>
        </w:drawing>
      </w:r>
    </w:p>
    <w:p w14:paraId="24D38A18" w14:textId="77777777" w:rsidR="00522307" w:rsidRPr="001B4393" w:rsidRDefault="00522307" w:rsidP="00522307">
      <w:pPr>
        <w:pStyle w:val="NoSpacing"/>
        <w:rPr>
          <w:rFonts w:ascii="Arial" w:hAnsi="Arial" w:cs="Arial"/>
          <w:b/>
        </w:rPr>
      </w:pPr>
    </w:p>
    <w:p w14:paraId="62658499" w14:textId="68C49204" w:rsidR="00522307" w:rsidRPr="00522307" w:rsidRDefault="00522307" w:rsidP="00522307">
      <w:pPr>
        <w:pStyle w:val="NoSpacing"/>
        <w:rPr>
          <w:rFonts w:ascii="Arial" w:hAnsi="Arial" w:cs="Arial"/>
        </w:rPr>
      </w:pPr>
      <w:r w:rsidRPr="00522307">
        <w:rPr>
          <w:rFonts w:ascii="Arial" w:hAnsi="Arial" w:cs="Arial"/>
          <w:b/>
          <w:bCs/>
          <w:noProof/>
          <w:color w:val="000000" w:themeColor="text1"/>
        </w:rPr>
        <w:t xml:space="preserve">Caption: </w:t>
      </w:r>
      <w:r w:rsidRPr="006B75FB">
        <w:rPr>
          <w:rFonts w:ascii="Arial" w:hAnsi="Arial" w:cs="Arial"/>
          <w:color w:val="auto"/>
        </w:rPr>
        <w:t xml:space="preserve">New prototype </w:t>
      </w:r>
      <w:r>
        <w:rPr>
          <w:rFonts w:ascii="Arial" w:hAnsi="Arial" w:cs="Arial"/>
          <w:color w:val="auto"/>
        </w:rPr>
        <w:t>in-mold labeling</w:t>
      </w:r>
      <w:r w:rsidRPr="006B75FB">
        <w:rPr>
          <w:rFonts w:ascii="Arial" w:hAnsi="Arial" w:cs="Arial"/>
          <w:color w:val="auto"/>
        </w:rPr>
        <w:t xml:space="preserve"> cup produced by Greiner Packaging</w:t>
      </w:r>
      <w:r>
        <w:rPr>
          <w:rFonts w:ascii="Arial" w:hAnsi="Arial" w:cs="Arial"/>
          <w:color w:val="auto"/>
        </w:rPr>
        <w:t xml:space="preserve">, </w:t>
      </w:r>
      <w:r w:rsidRPr="006B75FB">
        <w:rPr>
          <w:rFonts w:ascii="Arial" w:hAnsi="Arial" w:cs="Arial"/>
          <w:color w:val="auto"/>
        </w:rPr>
        <w:t xml:space="preserve">made of </w:t>
      </w:r>
      <w:r>
        <w:rPr>
          <w:rFonts w:ascii="Arial" w:hAnsi="Arial" w:cs="Arial"/>
          <w:color w:val="auto"/>
        </w:rPr>
        <w:t>renewable (</w:t>
      </w:r>
      <w:r w:rsidRPr="006B75FB">
        <w:rPr>
          <w:rFonts w:ascii="Arial" w:hAnsi="Arial" w:cs="Arial"/>
          <w:color w:val="auto"/>
        </w:rPr>
        <w:t>bio</w:t>
      </w:r>
      <w:r>
        <w:rPr>
          <w:rFonts w:ascii="Arial" w:hAnsi="Arial" w:cs="Arial"/>
          <w:color w:val="auto"/>
        </w:rPr>
        <w:t>-</w:t>
      </w:r>
      <w:r w:rsidRPr="006B75FB">
        <w:rPr>
          <w:rFonts w:ascii="Arial" w:hAnsi="Arial" w:cs="Arial"/>
          <w:color w:val="auto"/>
        </w:rPr>
        <w:t>circular</w:t>
      </w:r>
      <w:r>
        <w:rPr>
          <w:rFonts w:ascii="Arial" w:hAnsi="Arial" w:cs="Arial"/>
          <w:color w:val="auto"/>
        </w:rPr>
        <w:t>)</w:t>
      </w:r>
      <w:r w:rsidRPr="006B75FB">
        <w:rPr>
          <w:rFonts w:ascii="Arial" w:hAnsi="Arial" w:cs="Arial"/>
          <w:color w:val="auto"/>
        </w:rPr>
        <w:t xml:space="preserve"> </w:t>
      </w:r>
      <w:proofErr w:type="spellStart"/>
      <w:r>
        <w:rPr>
          <w:rFonts w:ascii="Arial" w:hAnsi="Arial" w:cs="Arial"/>
          <w:color w:val="auto"/>
        </w:rPr>
        <w:t>polyprobylene</w:t>
      </w:r>
      <w:proofErr w:type="spellEnd"/>
      <w:r w:rsidRPr="006B75FB">
        <w:rPr>
          <w:rFonts w:ascii="Arial" w:hAnsi="Arial" w:cs="Arial"/>
          <w:color w:val="auto"/>
        </w:rPr>
        <w:t xml:space="preserve"> from Borealis (</w:t>
      </w:r>
      <w:proofErr w:type="spellStart"/>
      <w:r w:rsidRPr="006B75FB">
        <w:rPr>
          <w:rFonts w:ascii="Arial" w:hAnsi="Arial" w:cs="Arial"/>
          <w:color w:val="auto"/>
        </w:rPr>
        <w:t>Bornewables</w:t>
      </w:r>
      <w:r w:rsidRPr="006B75FB">
        <w:rPr>
          <w:rFonts w:ascii="Arial" w:hAnsi="Arial" w:cs="Arial"/>
          <w:color w:val="auto"/>
          <w:vertAlign w:val="superscript"/>
        </w:rPr>
        <w:t>TM</w:t>
      </w:r>
      <w:proofErr w:type="spellEnd"/>
      <w:r w:rsidRPr="006B75FB">
        <w:rPr>
          <w:rFonts w:ascii="Arial" w:hAnsi="Arial" w:cs="Arial"/>
          <w:color w:val="auto"/>
        </w:rPr>
        <w:t>).</w:t>
      </w:r>
    </w:p>
    <w:p w14:paraId="6B9CBF2A" w14:textId="77777777" w:rsidR="00522307" w:rsidRPr="00522307" w:rsidRDefault="00522307" w:rsidP="00522307">
      <w:pPr>
        <w:pStyle w:val="NoSpacing"/>
        <w:rPr>
          <w:rFonts w:ascii="Arial" w:hAnsi="Arial" w:cs="Arial"/>
          <w:noProof/>
          <w:color w:val="000000" w:themeColor="text1"/>
        </w:rPr>
      </w:pPr>
    </w:p>
    <w:p w14:paraId="775EA970" w14:textId="77777777" w:rsidR="00522307" w:rsidRPr="00522307" w:rsidRDefault="00522307" w:rsidP="00522307">
      <w:pPr>
        <w:jc w:val="both"/>
        <w:rPr>
          <w:rFonts w:ascii="Arial" w:hAnsi="Arial" w:cs="Arial"/>
          <w:noProof/>
          <w:color w:val="000000" w:themeColor="text1"/>
          <w:sz w:val="22"/>
          <w:szCs w:val="22"/>
        </w:rPr>
      </w:pPr>
    </w:p>
    <w:p w14:paraId="65B2855D" w14:textId="77777777"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51DCD215" w14:textId="1F74638C"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4F1BA542" w14:textId="729FC60A"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767D7181" w14:textId="45785614"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348B0C9E" w14:textId="556FCA96"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3CBBB761" w14:textId="0876EABE"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55184115" w14:textId="1E85961A"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05DC2443" w14:textId="6967D662"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4F9868B5" w14:textId="24F5D24E"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0591B90E" w14:textId="427502D6"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1DFAA0CA" w14:textId="32F71F14"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4D7016DC" w14:textId="6029D288"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3F7E98BA" w14:textId="77777777" w:rsidR="00BC3A2C" w:rsidRPr="00430DC6" w:rsidRDefault="00BC3A2C"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05971F35" w14:textId="0CB333F4" w:rsidR="00522307"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Pr>
          <w:rFonts w:ascii="Arial" w:hAnsi="Arial" w:cs="Arial"/>
          <w:noProof/>
          <w:color w:val="000000" w:themeColor="text1"/>
          <w:sz w:val="22"/>
          <w:szCs w:val="22"/>
        </w:rPr>
        <w:lastRenderedPageBreak/>
        <w:drawing>
          <wp:inline distT="0" distB="0" distL="0" distR="0" wp14:anchorId="709DE456" wp14:editId="05CA84CA">
            <wp:extent cx="4582799" cy="2581275"/>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219" cy="2589397"/>
                    </a:xfrm>
                    <a:prstGeom prst="rect">
                      <a:avLst/>
                    </a:prstGeom>
                    <a:noFill/>
                    <a:ln>
                      <a:noFill/>
                    </a:ln>
                  </pic:spPr>
                </pic:pic>
              </a:graphicData>
            </a:graphic>
          </wp:inline>
        </w:drawing>
      </w:r>
    </w:p>
    <w:p w14:paraId="1194EEED" w14:textId="77777777" w:rsidR="00522307"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199EB631" w14:textId="057FA1D3" w:rsidR="00522307" w:rsidRPr="00522307"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r w:rsidRPr="00522307">
        <w:rPr>
          <w:rFonts w:ascii="Arial" w:hAnsi="Arial" w:cs="Arial"/>
          <w:b/>
          <w:bCs/>
          <w:noProof/>
          <w:color w:val="000000" w:themeColor="text1"/>
          <w:sz w:val="22"/>
          <w:szCs w:val="22"/>
        </w:rPr>
        <w:t xml:space="preserve">Caption: </w:t>
      </w:r>
      <w:r w:rsidRPr="00522307">
        <w:rPr>
          <w:rFonts w:ascii="Arial" w:eastAsia="Cambria" w:hAnsi="Arial" w:cs="Arial"/>
          <w:color w:val="000000" w:themeColor="text1"/>
          <w:sz w:val="22"/>
          <w:szCs w:val="22"/>
          <w:u w:color="000000"/>
          <w:bdr w:val="nil"/>
          <w:lang w:eastAsia="de-AT"/>
        </w:rPr>
        <w:t>Greiner Packaging expands it</w:t>
      </w:r>
      <w:r w:rsidR="00107D07">
        <w:rPr>
          <w:rFonts w:ascii="Arial" w:eastAsia="Cambria" w:hAnsi="Arial" w:cs="Arial"/>
          <w:color w:val="000000" w:themeColor="text1"/>
          <w:sz w:val="22"/>
          <w:szCs w:val="22"/>
          <w:u w:color="000000"/>
          <w:bdr w:val="nil"/>
          <w:lang w:eastAsia="de-AT"/>
        </w:rPr>
        <w:t>s</w:t>
      </w:r>
      <w:r w:rsidRPr="00522307">
        <w:rPr>
          <w:rFonts w:ascii="Arial" w:eastAsia="Cambria" w:hAnsi="Arial" w:cs="Arial"/>
          <w:color w:val="000000" w:themeColor="text1"/>
          <w:sz w:val="22"/>
          <w:szCs w:val="22"/>
          <w:u w:color="000000"/>
          <w:bdr w:val="nil"/>
          <w:lang w:eastAsia="de-AT"/>
        </w:rPr>
        <w:t xml:space="preserve"> partnership with Plastic Bank.</w:t>
      </w:r>
    </w:p>
    <w:p w14:paraId="78C04333" w14:textId="77777777" w:rsidR="00522307" w:rsidRPr="00522307"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p>
    <w:p w14:paraId="02DEEDB9" w14:textId="77777777" w:rsidR="00522307"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Pr>
          <w:rFonts w:ascii="Arial" w:hAnsi="Arial" w:cs="Arial"/>
          <w:noProof/>
          <w:color w:val="000000" w:themeColor="text1"/>
          <w:sz w:val="22"/>
          <w:szCs w:val="22"/>
        </w:rPr>
        <w:drawing>
          <wp:inline distT="0" distB="0" distL="0" distR="0" wp14:anchorId="63F9685E" wp14:editId="29DA1B08">
            <wp:extent cx="4125981" cy="275272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134" cy="2764169"/>
                    </a:xfrm>
                    <a:prstGeom prst="rect">
                      <a:avLst/>
                    </a:prstGeom>
                    <a:noFill/>
                    <a:ln>
                      <a:noFill/>
                    </a:ln>
                  </pic:spPr>
                </pic:pic>
              </a:graphicData>
            </a:graphic>
          </wp:inline>
        </w:drawing>
      </w:r>
    </w:p>
    <w:p w14:paraId="3D527ECA" w14:textId="77777777" w:rsidR="00522307" w:rsidRPr="00BC3A2C"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20D6E826" w14:textId="31FE3B2B" w:rsidR="00522307" w:rsidRPr="00BC3A2C" w:rsidRDefault="00522307" w:rsidP="00522307">
      <w:pPr>
        <w:pBdr>
          <w:top w:val="nil"/>
          <w:left w:val="nil"/>
          <w:bottom w:val="nil"/>
          <w:right w:val="nil"/>
          <w:between w:val="nil"/>
          <w:bar w:val="nil"/>
        </w:pBdr>
        <w:rPr>
          <w:rFonts w:ascii="Arial" w:eastAsia="Cambria" w:hAnsi="Arial" w:cs="Arial"/>
          <w:color w:val="000000" w:themeColor="text1"/>
          <w:sz w:val="22"/>
          <w:szCs w:val="22"/>
          <w:u w:color="000000"/>
          <w:bdr w:val="nil"/>
          <w:lang w:eastAsia="de-AT"/>
        </w:rPr>
      </w:pPr>
      <w:r w:rsidRPr="00BC3A2C">
        <w:rPr>
          <w:rFonts w:ascii="Arial" w:hAnsi="Arial" w:cs="Arial"/>
          <w:b/>
          <w:bCs/>
          <w:noProof/>
          <w:color w:val="000000" w:themeColor="text1"/>
          <w:sz w:val="22"/>
          <w:szCs w:val="22"/>
        </w:rPr>
        <w:t xml:space="preserve">Caption: </w:t>
      </w:r>
      <w:r w:rsidR="00E176F2" w:rsidRPr="00BC3A2C">
        <w:rPr>
          <w:rFonts w:ascii="Arial" w:hAnsi="Arial" w:cs="Arial"/>
          <w:noProof/>
          <w:color w:val="000000" w:themeColor="text1"/>
          <w:sz w:val="22"/>
          <w:szCs w:val="22"/>
        </w:rPr>
        <w:t>D</w:t>
      </w:r>
      <w:proofErr w:type="spellStart"/>
      <w:r w:rsidR="00E176F2" w:rsidRPr="00BC3A2C">
        <w:rPr>
          <w:rFonts w:ascii="Arial" w:hAnsi="Arial" w:cs="Arial"/>
          <w:sz w:val="22"/>
          <w:szCs w:val="22"/>
        </w:rPr>
        <w:t>igital</w:t>
      </w:r>
      <w:proofErr w:type="spellEnd"/>
      <w:r w:rsidR="00E176F2" w:rsidRPr="00BC3A2C">
        <w:rPr>
          <w:rFonts w:ascii="Arial" w:hAnsi="Arial" w:cs="Arial"/>
          <w:sz w:val="22"/>
          <w:szCs w:val="22"/>
        </w:rPr>
        <w:t xml:space="preserve"> watermarking </w:t>
      </w:r>
      <w:r w:rsidR="00107D07" w:rsidRPr="00BC3A2C">
        <w:rPr>
          <w:rFonts w:ascii="Arial" w:hAnsi="Arial" w:cs="Arial"/>
          <w:sz w:val="22"/>
          <w:szCs w:val="22"/>
        </w:rPr>
        <w:t xml:space="preserve">is supposed </w:t>
      </w:r>
      <w:r w:rsidR="00E176F2" w:rsidRPr="00BC3A2C">
        <w:rPr>
          <w:rFonts w:ascii="Arial" w:hAnsi="Arial" w:cs="Arial"/>
          <w:sz w:val="22"/>
          <w:szCs w:val="22"/>
        </w:rPr>
        <w:t>to revolutionize the way packaging is sorted – facilitating higher-quality packaging recycling</w:t>
      </w:r>
      <w:r w:rsidR="00107D07" w:rsidRPr="00BC3A2C">
        <w:rPr>
          <w:rFonts w:ascii="Arial" w:hAnsi="Arial" w:cs="Arial"/>
          <w:sz w:val="22"/>
          <w:szCs w:val="22"/>
        </w:rPr>
        <w:t xml:space="preserve">. </w:t>
      </w:r>
      <w:r w:rsidR="00E176F2" w:rsidRPr="00BC3A2C">
        <w:rPr>
          <w:rFonts w:ascii="Arial" w:eastAsia="Cambria" w:hAnsi="Arial" w:cs="Arial"/>
          <w:color w:val="000000" w:themeColor="text1"/>
          <w:sz w:val="22"/>
          <w:szCs w:val="22"/>
          <w:u w:color="000000"/>
          <w:bdr w:val="nil"/>
          <w:lang w:eastAsia="de-AT"/>
        </w:rPr>
        <w:t xml:space="preserve"> </w:t>
      </w:r>
    </w:p>
    <w:p w14:paraId="7C4C07F1" w14:textId="77777777" w:rsidR="00EB197C" w:rsidRPr="00107D07" w:rsidRDefault="00EB197C" w:rsidP="00C82FE3">
      <w:pPr>
        <w:jc w:val="both"/>
        <w:rPr>
          <w:rFonts w:ascii="Arial" w:hAnsi="Arial" w:cs="Arial"/>
          <w:sz w:val="22"/>
          <w:szCs w:val="22"/>
        </w:rPr>
      </w:pPr>
    </w:p>
    <w:p w14:paraId="562F494C" w14:textId="2F4BD66D" w:rsidR="00297A59" w:rsidRDefault="00297A59" w:rsidP="004617F4">
      <w:pPr>
        <w:jc w:val="both"/>
        <w:rPr>
          <w:rFonts w:ascii="Arial" w:hAnsi="Arial" w:cs="Arial"/>
          <w:b/>
          <w:bCs/>
          <w:sz w:val="22"/>
          <w:szCs w:val="22"/>
        </w:rPr>
      </w:pPr>
    </w:p>
    <w:p w14:paraId="0B6DE93F" w14:textId="2B70D36F" w:rsidR="00BC3A2C" w:rsidRDefault="00BC3A2C" w:rsidP="004617F4">
      <w:pPr>
        <w:jc w:val="both"/>
        <w:rPr>
          <w:rFonts w:ascii="Arial" w:hAnsi="Arial" w:cs="Arial"/>
          <w:b/>
          <w:bCs/>
          <w:sz w:val="22"/>
          <w:szCs w:val="22"/>
        </w:rPr>
      </w:pPr>
    </w:p>
    <w:p w14:paraId="226C1A79" w14:textId="77777777" w:rsidR="00BC3A2C" w:rsidRPr="00107D07" w:rsidRDefault="00BC3A2C" w:rsidP="004617F4">
      <w:pPr>
        <w:jc w:val="both"/>
        <w:rPr>
          <w:rFonts w:ascii="Arial" w:hAnsi="Arial" w:cs="Arial"/>
          <w:b/>
          <w:bCs/>
          <w:sz w:val="22"/>
          <w:szCs w:val="22"/>
        </w:rPr>
      </w:pPr>
    </w:p>
    <w:p w14:paraId="0A994CB5" w14:textId="77777777" w:rsidR="00EB197C" w:rsidRPr="00107D07" w:rsidRDefault="00EB197C" w:rsidP="004617F4">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p>
    <w:p w14:paraId="6F1BDBC6" w14:textId="130A3B80" w:rsidR="009E6D05" w:rsidRPr="006B75FB" w:rsidRDefault="00EB197C" w:rsidP="004617F4">
      <w:pPr>
        <w:pBdr>
          <w:top w:val="single" w:sz="4" w:space="1" w:color="auto"/>
          <w:left w:val="single" w:sz="4" w:space="4" w:color="auto"/>
          <w:bottom w:val="single" w:sz="4" w:space="1" w:color="auto"/>
          <w:right w:val="single" w:sz="4" w:space="4" w:color="auto"/>
        </w:pBdr>
        <w:jc w:val="both"/>
        <w:rPr>
          <w:rFonts w:ascii="Arial" w:eastAsia="Arial" w:hAnsi="Arial" w:cs="Arial"/>
          <w:b/>
          <w:bCs/>
          <w:sz w:val="22"/>
          <w:szCs w:val="22"/>
        </w:rPr>
      </w:pPr>
      <w:r w:rsidRPr="006B75FB">
        <w:rPr>
          <w:rFonts w:ascii="Arial" w:hAnsi="Arial" w:cs="Arial"/>
          <w:b/>
          <w:bCs/>
          <w:sz w:val="22"/>
          <w:szCs w:val="22"/>
        </w:rPr>
        <w:t>Media contact at Greiner Packaging</w:t>
      </w:r>
      <w:r w:rsidR="009E6D05" w:rsidRPr="006B75FB">
        <w:rPr>
          <w:rFonts w:ascii="Arial" w:hAnsi="Arial" w:cs="Arial"/>
          <w:b/>
          <w:bCs/>
          <w:sz w:val="22"/>
          <w:szCs w:val="22"/>
        </w:rPr>
        <w:t xml:space="preserve">: </w:t>
      </w:r>
    </w:p>
    <w:p w14:paraId="1ACB1BBD" w14:textId="77777777" w:rsidR="009E6D05" w:rsidRPr="006B75FB" w:rsidRDefault="004D58AC"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proofErr w:type="gramStart"/>
      <w:r w:rsidRPr="006B75FB">
        <w:rPr>
          <w:rFonts w:ascii="Arial" w:hAnsi="Arial" w:cs="Arial"/>
          <w:sz w:val="22"/>
          <w:szCs w:val="22"/>
        </w:rPr>
        <w:t>Roland Kaiblinger</w:t>
      </w:r>
      <w:proofErr w:type="gramEnd"/>
      <w:r w:rsidRPr="006B75FB">
        <w:rPr>
          <w:rFonts w:ascii="Arial" w:hAnsi="Arial" w:cs="Arial"/>
          <w:sz w:val="22"/>
          <w:szCs w:val="22"/>
        </w:rPr>
        <w:t xml:space="preserve"> I Account Executive</w:t>
      </w:r>
    </w:p>
    <w:p w14:paraId="7CF3EF35" w14:textId="77777777" w:rsidR="009E6D05" w:rsidRPr="006B75FB"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r w:rsidRPr="006B75FB">
        <w:rPr>
          <w:rFonts w:ascii="Arial" w:hAnsi="Arial" w:cs="Arial"/>
          <w:sz w:val="22"/>
          <w:szCs w:val="22"/>
        </w:rPr>
        <w:t xml:space="preserve">SPS MARKETING GmbH | B 2 </w:t>
      </w:r>
      <w:proofErr w:type="spellStart"/>
      <w:r w:rsidRPr="006B75FB">
        <w:rPr>
          <w:rFonts w:ascii="Arial" w:hAnsi="Arial" w:cs="Arial"/>
          <w:sz w:val="22"/>
          <w:szCs w:val="22"/>
        </w:rPr>
        <w:t>Businessclass</w:t>
      </w:r>
      <w:proofErr w:type="spellEnd"/>
      <w:r w:rsidRPr="006B75FB">
        <w:rPr>
          <w:rFonts w:ascii="Arial" w:hAnsi="Arial" w:cs="Arial"/>
          <w:sz w:val="22"/>
          <w:szCs w:val="22"/>
        </w:rPr>
        <w:t xml:space="preserve"> | Linz, Stuttgart</w:t>
      </w:r>
    </w:p>
    <w:p w14:paraId="352CC462" w14:textId="77777777" w:rsidR="009E6D05" w:rsidRPr="004844BE"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lang w:val="de-AT"/>
        </w:rPr>
      </w:pPr>
      <w:proofErr w:type="spellStart"/>
      <w:r w:rsidRPr="004844BE">
        <w:rPr>
          <w:rFonts w:ascii="Arial" w:hAnsi="Arial" w:cs="Arial"/>
          <w:sz w:val="22"/>
          <w:szCs w:val="22"/>
          <w:lang w:val="de-AT"/>
        </w:rPr>
        <w:t>Jaxstrasse</w:t>
      </w:r>
      <w:proofErr w:type="spellEnd"/>
      <w:r w:rsidRPr="004844BE">
        <w:rPr>
          <w:rFonts w:ascii="Arial" w:hAnsi="Arial" w:cs="Arial"/>
          <w:sz w:val="22"/>
          <w:szCs w:val="22"/>
          <w:lang w:val="de-AT"/>
        </w:rPr>
        <w:t xml:space="preserve"> 2–4, 4020 Linz, Austria </w:t>
      </w:r>
    </w:p>
    <w:p w14:paraId="1176AE75" w14:textId="7569F26C" w:rsidR="009E6D05" w:rsidRPr="004844BE"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lang w:val="de-AT"/>
        </w:rPr>
      </w:pPr>
      <w:r w:rsidRPr="004844BE">
        <w:rPr>
          <w:rFonts w:ascii="Arial" w:hAnsi="Arial" w:cs="Arial"/>
          <w:sz w:val="22"/>
          <w:szCs w:val="22"/>
          <w:lang w:val="de-AT"/>
        </w:rPr>
        <w:t>Tel.</w:t>
      </w:r>
      <w:r w:rsidR="000632FF" w:rsidRPr="004844BE">
        <w:rPr>
          <w:rFonts w:ascii="Arial" w:hAnsi="Arial" w:cs="Arial"/>
          <w:sz w:val="22"/>
          <w:szCs w:val="22"/>
          <w:lang w:val="de-AT"/>
        </w:rPr>
        <w:t>:</w:t>
      </w:r>
      <w:r w:rsidRPr="004844BE">
        <w:rPr>
          <w:rFonts w:ascii="Arial" w:hAnsi="Arial" w:cs="Arial"/>
          <w:sz w:val="22"/>
          <w:szCs w:val="22"/>
          <w:lang w:val="de-AT"/>
        </w:rPr>
        <w:t xml:space="preserve"> +43 (0) 732 60 50 38-29</w:t>
      </w:r>
    </w:p>
    <w:p w14:paraId="110F8397" w14:textId="77777777" w:rsidR="009E6D05" w:rsidRPr="004844BE"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lang w:val="de-AT"/>
        </w:rPr>
      </w:pPr>
      <w:proofErr w:type="spellStart"/>
      <w:r w:rsidRPr="004844BE">
        <w:rPr>
          <w:rFonts w:ascii="Arial" w:hAnsi="Arial" w:cs="Arial"/>
          <w:sz w:val="22"/>
          <w:szCs w:val="22"/>
          <w:lang w:val="de-AT"/>
        </w:rPr>
        <w:t>E-mail</w:t>
      </w:r>
      <w:proofErr w:type="spellEnd"/>
      <w:r w:rsidRPr="004844BE">
        <w:rPr>
          <w:rFonts w:ascii="Arial" w:hAnsi="Arial" w:cs="Arial"/>
          <w:sz w:val="22"/>
          <w:szCs w:val="22"/>
          <w:lang w:val="de-AT"/>
        </w:rPr>
        <w:t>: r.kaiblinger@sps-marketing.com</w:t>
      </w:r>
    </w:p>
    <w:p w14:paraId="1B37FD77" w14:textId="09840CC5" w:rsidR="007A38BA" w:rsidRPr="006B75FB" w:rsidRDefault="000632FF" w:rsidP="004617F4">
      <w:pPr>
        <w:pBdr>
          <w:top w:val="single" w:sz="4" w:space="1" w:color="auto"/>
          <w:left w:val="single" w:sz="4" w:space="4" w:color="auto"/>
          <w:bottom w:val="single" w:sz="4" w:space="1" w:color="auto"/>
          <w:right w:val="single" w:sz="4" w:space="4" w:color="auto"/>
        </w:pBdr>
        <w:jc w:val="both"/>
        <w:rPr>
          <w:rStyle w:val="Hyperlink"/>
          <w:rFonts w:ascii="Arial" w:hAnsi="Arial" w:cs="Arial"/>
          <w:sz w:val="22"/>
          <w:szCs w:val="22"/>
        </w:rPr>
      </w:pPr>
      <w:r w:rsidRPr="006B75FB">
        <w:rPr>
          <w:rFonts w:ascii="Arial" w:hAnsi="Arial" w:cs="Arial"/>
          <w:sz w:val="22"/>
          <w:szCs w:val="22"/>
        </w:rPr>
        <w:t>www.sps-marketing.com</w:t>
      </w:r>
    </w:p>
    <w:p w14:paraId="4FDE914F" w14:textId="77777777" w:rsidR="005358BD" w:rsidRPr="005358BD" w:rsidRDefault="005358BD" w:rsidP="005358BD"/>
    <w:sectPr w:rsidR="005358BD" w:rsidRPr="005358BD" w:rsidSect="00E66B19">
      <w:headerReference w:type="default" r:id="rId19"/>
      <w:footerReference w:type="default" r:id="rId20"/>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1FA59" w14:textId="77777777" w:rsidR="008B186A" w:rsidRDefault="008B186A" w:rsidP="00606D20">
      <w:r>
        <w:separator/>
      </w:r>
    </w:p>
  </w:endnote>
  <w:endnote w:type="continuationSeparator" w:id="0">
    <w:p w14:paraId="40937BE5" w14:textId="77777777" w:rsidR="008B186A" w:rsidRDefault="008B186A"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panose1 w:val="0200080300000009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73707583" w:rsidR="00E65894" w:rsidRPr="00341739" w:rsidRDefault="00E65894" w:rsidP="00606D20">
    <w:pPr>
      <w:pStyle w:val="Footer"/>
      <w:rPr>
        <w:rFonts w:ascii="Arial" w:eastAsia="Arial" w:hAnsi="Arial" w:cs="Arial"/>
        <w:b/>
        <w:bCs/>
        <w:sz w:val="20"/>
        <w:szCs w:val="20"/>
        <w:lang w:val="de-DE"/>
      </w:rPr>
    </w:pPr>
    <w:r w:rsidRPr="00926954">
      <w:rPr>
        <w:noProof/>
        <w:lang w:val="en-GB" w:eastAsia="en-GB"/>
      </w:rPr>
      <w:drawing>
        <wp:anchor distT="0" distB="0" distL="114300" distR="114300" simplePos="0" relativeHeight="251658240" behindDoc="1" locked="0" layoutInCell="1" allowOverlap="1" wp14:anchorId="01287F5E" wp14:editId="3C590AE4">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341739">
      <w:rPr>
        <w:rFonts w:ascii="Arial"/>
        <w:b/>
        <w:bCs/>
        <w:sz w:val="20"/>
        <w:szCs w:val="20"/>
        <w:lang w:val="de-DE"/>
      </w:rPr>
      <w:t>Greiner Packaging International GmbH</w:t>
    </w:r>
  </w:p>
  <w:p w14:paraId="3CF30209" w14:textId="7243CD74" w:rsidR="00E65894" w:rsidRPr="00341739" w:rsidRDefault="00E65894" w:rsidP="00606D20">
    <w:pPr>
      <w:pStyle w:val="Footer"/>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42F81895" w:rsidR="00132B1B" w:rsidRPr="00CB48D7" w:rsidRDefault="008B186A" w:rsidP="00606D20">
    <w:pPr>
      <w:pStyle w:val="Footer"/>
    </w:pPr>
    <w:hyperlink r:id="rId2" w:history="1">
      <w:r w:rsidR="00474DDA" w:rsidRPr="00CB48D7">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AE95B" w14:textId="77777777" w:rsidR="008B186A" w:rsidRDefault="008B186A" w:rsidP="00606D20">
      <w:r>
        <w:separator/>
      </w:r>
    </w:p>
  </w:footnote>
  <w:footnote w:type="continuationSeparator" w:id="0">
    <w:p w14:paraId="43A3ED15" w14:textId="77777777" w:rsidR="008B186A" w:rsidRDefault="008B186A"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77777777" w:rsidR="00E65894" w:rsidRPr="00E6452E" w:rsidRDefault="00E65894" w:rsidP="00606D20">
    <w:pPr>
      <w:pStyle w:val="Header"/>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5D43DBF" w14:textId="5C21220A" w:rsidR="00E65894" w:rsidRDefault="00405D50" w:rsidP="00606D20">
    <w:pPr>
      <w:pStyle w:val="Header"/>
      <w:jc w:val="center"/>
    </w:pPr>
    <w:r w:rsidRPr="00405D50">
      <w:rPr>
        <w:rFonts w:ascii="Arial"/>
        <w:b/>
        <w:bCs/>
        <w:color w:val="auto"/>
      </w:rPr>
      <w:t xml:space="preserve">June </w:t>
    </w:r>
    <w:r w:rsidR="004844BE">
      <w:rPr>
        <w:rFonts w:ascii="Arial"/>
        <w:b/>
        <w:bCs/>
        <w:color w:val="auto"/>
      </w:rPr>
      <w:t>9</w:t>
    </w:r>
    <w:r w:rsidRPr="00405D50">
      <w:rPr>
        <w:rFonts w:ascii="Arial"/>
        <w:b/>
        <w:bCs/>
        <w:color w:val="auto"/>
      </w:rPr>
      <w:t>,</w:t>
    </w:r>
    <w:r w:rsidR="005076FA" w:rsidRPr="00405D50">
      <w:rPr>
        <w:rFonts w:ascii="Arial"/>
        <w:b/>
        <w:bCs/>
        <w:color w:val="auto"/>
      </w:rPr>
      <w:t xml:space="preserve"> 2021</w:t>
    </w:r>
    <w:r w:rsidR="005076FA">
      <w:rPr>
        <w:rFonts w:ascii="Arial"/>
        <w:b/>
        <w:bCs/>
      </w:rPr>
      <w:tab/>
      <w:t xml:space="preserve">                       </w:t>
    </w:r>
    <w:r w:rsidR="005076FA">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B30D1E"/>
    <w:multiLevelType w:val="hybridMultilevel"/>
    <w:tmpl w:val="B2969474"/>
    <w:styleLink w:val="Bullet"/>
    <w:lvl w:ilvl="0" w:tplc="8FA08204">
      <w:start w:val="1"/>
      <w:numFmt w:val="bullet"/>
      <w:lvlText w:val="•"/>
      <w:lvlJc w:val="left"/>
      <w:pPr>
        <w:ind w:left="463"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41E2052C">
      <w:start w:val="1"/>
      <w:numFmt w:val="bullet"/>
      <w:lvlText w:val="•"/>
      <w:lvlJc w:val="left"/>
      <w:pPr>
        <w:ind w:left="643"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C54ADAA">
      <w:start w:val="1"/>
      <w:numFmt w:val="bullet"/>
      <w:lvlText w:val="•"/>
      <w:lvlJc w:val="left"/>
      <w:pPr>
        <w:ind w:left="823"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F476D658">
      <w:start w:val="1"/>
      <w:numFmt w:val="bullet"/>
      <w:lvlText w:val="•"/>
      <w:lvlJc w:val="left"/>
      <w:pPr>
        <w:ind w:left="1003"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9744872">
      <w:start w:val="1"/>
      <w:numFmt w:val="bullet"/>
      <w:lvlText w:val="•"/>
      <w:lvlJc w:val="left"/>
      <w:pPr>
        <w:ind w:left="1183"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A20587A">
      <w:start w:val="1"/>
      <w:numFmt w:val="bullet"/>
      <w:lvlText w:val="•"/>
      <w:lvlJc w:val="left"/>
      <w:pPr>
        <w:ind w:left="1363"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B0043B4">
      <w:start w:val="1"/>
      <w:numFmt w:val="bullet"/>
      <w:lvlText w:val="•"/>
      <w:lvlJc w:val="left"/>
      <w:pPr>
        <w:ind w:left="1543"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416272C">
      <w:start w:val="1"/>
      <w:numFmt w:val="bullet"/>
      <w:lvlText w:val="•"/>
      <w:lvlJc w:val="left"/>
      <w:pPr>
        <w:ind w:left="1723"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51AF198">
      <w:start w:val="1"/>
      <w:numFmt w:val="bullet"/>
      <w:lvlText w:val="•"/>
      <w:lvlJc w:val="left"/>
      <w:pPr>
        <w:ind w:left="1903"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1437258"/>
    <w:multiLevelType w:val="hybridMultilevel"/>
    <w:tmpl w:val="B2969474"/>
    <w:numStyleLink w:val="Bullet"/>
  </w:abstractNum>
  <w:abstractNum w:abstractNumId="13"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7"/>
  </w:num>
  <w:num w:numId="4">
    <w:abstractNumId w:val="6"/>
  </w:num>
  <w:num w:numId="5">
    <w:abstractNumId w:val="11"/>
  </w:num>
  <w:num w:numId="6">
    <w:abstractNumId w:val="2"/>
  </w:num>
  <w:num w:numId="7">
    <w:abstractNumId w:val="8"/>
  </w:num>
  <w:num w:numId="8">
    <w:abstractNumId w:val="3"/>
  </w:num>
  <w:num w:numId="9">
    <w:abstractNumId w:val="9"/>
  </w:num>
  <w:num w:numId="10">
    <w:abstractNumId w:val="19"/>
  </w:num>
  <w:num w:numId="11">
    <w:abstractNumId w:val="4"/>
  </w:num>
  <w:num w:numId="12">
    <w:abstractNumId w:val="20"/>
  </w:num>
  <w:num w:numId="13">
    <w:abstractNumId w:val="1"/>
  </w:num>
  <w:num w:numId="14">
    <w:abstractNumId w:val="5"/>
  </w:num>
  <w:num w:numId="15">
    <w:abstractNumId w:val="15"/>
  </w:num>
  <w:num w:numId="16">
    <w:abstractNumId w:val="14"/>
  </w:num>
  <w:num w:numId="17">
    <w:abstractNumId w:val="17"/>
  </w:num>
  <w:num w:numId="18">
    <w:abstractNumId w:val="16"/>
  </w:num>
  <w:num w:numId="19">
    <w:abstractNumId w:val="18"/>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3BF8"/>
    <w:rsid w:val="00017DCC"/>
    <w:rsid w:val="00021181"/>
    <w:rsid w:val="000224C6"/>
    <w:rsid w:val="00025B56"/>
    <w:rsid w:val="00025CF7"/>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71E9F"/>
    <w:rsid w:val="00074DF1"/>
    <w:rsid w:val="00086440"/>
    <w:rsid w:val="00086E8A"/>
    <w:rsid w:val="00090C21"/>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43EB"/>
    <w:rsid w:val="000C4A8C"/>
    <w:rsid w:val="000C583E"/>
    <w:rsid w:val="000C6C6E"/>
    <w:rsid w:val="000C737F"/>
    <w:rsid w:val="000D758C"/>
    <w:rsid w:val="000E0B09"/>
    <w:rsid w:val="000E10F6"/>
    <w:rsid w:val="000E3FE7"/>
    <w:rsid w:val="000E61AD"/>
    <w:rsid w:val="000E694B"/>
    <w:rsid w:val="000F2EE8"/>
    <w:rsid w:val="000F4AAC"/>
    <w:rsid w:val="00100840"/>
    <w:rsid w:val="00102B11"/>
    <w:rsid w:val="00102DD2"/>
    <w:rsid w:val="001050D0"/>
    <w:rsid w:val="001073F5"/>
    <w:rsid w:val="00107D07"/>
    <w:rsid w:val="00111AC6"/>
    <w:rsid w:val="00112AF3"/>
    <w:rsid w:val="00114569"/>
    <w:rsid w:val="00115DF6"/>
    <w:rsid w:val="00121DCA"/>
    <w:rsid w:val="00123F03"/>
    <w:rsid w:val="00126175"/>
    <w:rsid w:val="001274B2"/>
    <w:rsid w:val="00132B1B"/>
    <w:rsid w:val="00135184"/>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71C90"/>
    <w:rsid w:val="0017312A"/>
    <w:rsid w:val="0017373D"/>
    <w:rsid w:val="00173E28"/>
    <w:rsid w:val="00180FAA"/>
    <w:rsid w:val="0018531E"/>
    <w:rsid w:val="00185D79"/>
    <w:rsid w:val="00185E95"/>
    <w:rsid w:val="00187841"/>
    <w:rsid w:val="00187B26"/>
    <w:rsid w:val="00191762"/>
    <w:rsid w:val="0019183B"/>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7A59"/>
    <w:rsid w:val="002A118C"/>
    <w:rsid w:val="002A3E7C"/>
    <w:rsid w:val="002A44C7"/>
    <w:rsid w:val="002A5E78"/>
    <w:rsid w:val="002A6D88"/>
    <w:rsid w:val="002A7D69"/>
    <w:rsid w:val="002B0568"/>
    <w:rsid w:val="002B1687"/>
    <w:rsid w:val="002B2083"/>
    <w:rsid w:val="002B24A9"/>
    <w:rsid w:val="002B66AF"/>
    <w:rsid w:val="002C1E3E"/>
    <w:rsid w:val="002C30C7"/>
    <w:rsid w:val="002C3812"/>
    <w:rsid w:val="002C70C5"/>
    <w:rsid w:val="002D258D"/>
    <w:rsid w:val="002D3E18"/>
    <w:rsid w:val="002D48F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3263"/>
    <w:rsid w:val="00317DF7"/>
    <w:rsid w:val="00322D1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60717"/>
    <w:rsid w:val="00361852"/>
    <w:rsid w:val="00363677"/>
    <w:rsid w:val="00364DB0"/>
    <w:rsid w:val="00370C4A"/>
    <w:rsid w:val="0037756C"/>
    <w:rsid w:val="00382B19"/>
    <w:rsid w:val="003840A5"/>
    <w:rsid w:val="0038604C"/>
    <w:rsid w:val="00390AB3"/>
    <w:rsid w:val="00391235"/>
    <w:rsid w:val="00391782"/>
    <w:rsid w:val="00393982"/>
    <w:rsid w:val="0039564A"/>
    <w:rsid w:val="003A1F68"/>
    <w:rsid w:val="003A3502"/>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4058"/>
    <w:rsid w:val="003D5544"/>
    <w:rsid w:val="003D556A"/>
    <w:rsid w:val="003D5697"/>
    <w:rsid w:val="003E07ED"/>
    <w:rsid w:val="003E69B1"/>
    <w:rsid w:val="003F2FB9"/>
    <w:rsid w:val="003F3922"/>
    <w:rsid w:val="003F482A"/>
    <w:rsid w:val="00400345"/>
    <w:rsid w:val="00405D50"/>
    <w:rsid w:val="0041191C"/>
    <w:rsid w:val="00415DDA"/>
    <w:rsid w:val="00416741"/>
    <w:rsid w:val="00421353"/>
    <w:rsid w:val="00425F13"/>
    <w:rsid w:val="00427538"/>
    <w:rsid w:val="00427D04"/>
    <w:rsid w:val="00430DC6"/>
    <w:rsid w:val="00432599"/>
    <w:rsid w:val="00435849"/>
    <w:rsid w:val="004359B8"/>
    <w:rsid w:val="00442B88"/>
    <w:rsid w:val="00442C66"/>
    <w:rsid w:val="0044388D"/>
    <w:rsid w:val="00452106"/>
    <w:rsid w:val="0045395D"/>
    <w:rsid w:val="00460AEC"/>
    <w:rsid w:val="00460D45"/>
    <w:rsid w:val="0046144D"/>
    <w:rsid w:val="004617F4"/>
    <w:rsid w:val="00466A93"/>
    <w:rsid w:val="004724F7"/>
    <w:rsid w:val="00474DDA"/>
    <w:rsid w:val="0047575B"/>
    <w:rsid w:val="0047793C"/>
    <w:rsid w:val="00480FD9"/>
    <w:rsid w:val="004840BB"/>
    <w:rsid w:val="004844BE"/>
    <w:rsid w:val="004870D6"/>
    <w:rsid w:val="0048777F"/>
    <w:rsid w:val="00496287"/>
    <w:rsid w:val="0049689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683B"/>
    <w:rsid w:val="004F7DD9"/>
    <w:rsid w:val="00500A4E"/>
    <w:rsid w:val="00500DBC"/>
    <w:rsid w:val="00501FB9"/>
    <w:rsid w:val="0050738D"/>
    <w:rsid w:val="005076FA"/>
    <w:rsid w:val="00511CBA"/>
    <w:rsid w:val="00511F60"/>
    <w:rsid w:val="0052031E"/>
    <w:rsid w:val="00522307"/>
    <w:rsid w:val="0052266C"/>
    <w:rsid w:val="00525C8D"/>
    <w:rsid w:val="0052636B"/>
    <w:rsid w:val="00530A4F"/>
    <w:rsid w:val="005333BB"/>
    <w:rsid w:val="00535605"/>
    <w:rsid w:val="005358BD"/>
    <w:rsid w:val="0053616C"/>
    <w:rsid w:val="00537545"/>
    <w:rsid w:val="005378D5"/>
    <w:rsid w:val="0054493A"/>
    <w:rsid w:val="00545B3B"/>
    <w:rsid w:val="00545E73"/>
    <w:rsid w:val="005466F9"/>
    <w:rsid w:val="00547F1C"/>
    <w:rsid w:val="0055281B"/>
    <w:rsid w:val="005550E4"/>
    <w:rsid w:val="0056055D"/>
    <w:rsid w:val="00561FB6"/>
    <w:rsid w:val="005626E9"/>
    <w:rsid w:val="00564CAB"/>
    <w:rsid w:val="00565182"/>
    <w:rsid w:val="00565DA0"/>
    <w:rsid w:val="0056650F"/>
    <w:rsid w:val="00567B23"/>
    <w:rsid w:val="005775A7"/>
    <w:rsid w:val="005819B3"/>
    <w:rsid w:val="00582074"/>
    <w:rsid w:val="00582C9B"/>
    <w:rsid w:val="0058359F"/>
    <w:rsid w:val="0058407D"/>
    <w:rsid w:val="00585641"/>
    <w:rsid w:val="005866C4"/>
    <w:rsid w:val="00586E90"/>
    <w:rsid w:val="005917B8"/>
    <w:rsid w:val="005928B9"/>
    <w:rsid w:val="00593CF4"/>
    <w:rsid w:val="00597DBF"/>
    <w:rsid w:val="005A066B"/>
    <w:rsid w:val="005A40FE"/>
    <w:rsid w:val="005A5B62"/>
    <w:rsid w:val="005A67C8"/>
    <w:rsid w:val="005A6930"/>
    <w:rsid w:val="005A6BFE"/>
    <w:rsid w:val="005B1B9F"/>
    <w:rsid w:val="005B2375"/>
    <w:rsid w:val="005B3A08"/>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2901"/>
    <w:rsid w:val="00651EBA"/>
    <w:rsid w:val="006521C9"/>
    <w:rsid w:val="006530F0"/>
    <w:rsid w:val="0065377B"/>
    <w:rsid w:val="0065598C"/>
    <w:rsid w:val="0066217D"/>
    <w:rsid w:val="00662826"/>
    <w:rsid w:val="00662F55"/>
    <w:rsid w:val="00664AB8"/>
    <w:rsid w:val="00667568"/>
    <w:rsid w:val="0067298C"/>
    <w:rsid w:val="0067454B"/>
    <w:rsid w:val="006778D1"/>
    <w:rsid w:val="00677DD7"/>
    <w:rsid w:val="00677F86"/>
    <w:rsid w:val="006838CE"/>
    <w:rsid w:val="006852A4"/>
    <w:rsid w:val="0068602C"/>
    <w:rsid w:val="00687125"/>
    <w:rsid w:val="00687F6F"/>
    <w:rsid w:val="006924BA"/>
    <w:rsid w:val="006933BE"/>
    <w:rsid w:val="006941C1"/>
    <w:rsid w:val="00694B2E"/>
    <w:rsid w:val="00696409"/>
    <w:rsid w:val="006974AC"/>
    <w:rsid w:val="006A0F7A"/>
    <w:rsid w:val="006A2389"/>
    <w:rsid w:val="006A7055"/>
    <w:rsid w:val="006B0744"/>
    <w:rsid w:val="006B193B"/>
    <w:rsid w:val="006B4174"/>
    <w:rsid w:val="006B6B66"/>
    <w:rsid w:val="006B75FB"/>
    <w:rsid w:val="006C0595"/>
    <w:rsid w:val="006C1908"/>
    <w:rsid w:val="006C1BBD"/>
    <w:rsid w:val="006C2889"/>
    <w:rsid w:val="006C30E7"/>
    <w:rsid w:val="006C448E"/>
    <w:rsid w:val="006C4BA5"/>
    <w:rsid w:val="006C654D"/>
    <w:rsid w:val="006C660D"/>
    <w:rsid w:val="006C67D6"/>
    <w:rsid w:val="006D05C9"/>
    <w:rsid w:val="006D7C2B"/>
    <w:rsid w:val="006E10A7"/>
    <w:rsid w:val="006E1576"/>
    <w:rsid w:val="006E2C2D"/>
    <w:rsid w:val="006E3E7C"/>
    <w:rsid w:val="006E3F5D"/>
    <w:rsid w:val="006E4B2A"/>
    <w:rsid w:val="006E58BA"/>
    <w:rsid w:val="006E6D8C"/>
    <w:rsid w:val="006E78F0"/>
    <w:rsid w:val="006F14F1"/>
    <w:rsid w:val="006F27F8"/>
    <w:rsid w:val="006F34F1"/>
    <w:rsid w:val="006F3EEE"/>
    <w:rsid w:val="006F74B4"/>
    <w:rsid w:val="006F7779"/>
    <w:rsid w:val="006F77BF"/>
    <w:rsid w:val="00700E97"/>
    <w:rsid w:val="0070140A"/>
    <w:rsid w:val="00702599"/>
    <w:rsid w:val="00702B2E"/>
    <w:rsid w:val="00704AB4"/>
    <w:rsid w:val="00704BF6"/>
    <w:rsid w:val="00706800"/>
    <w:rsid w:val="00710C64"/>
    <w:rsid w:val="00711F70"/>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25CC"/>
    <w:rsid w:val="007A33A5"/>
    <w:rsid w:val="007A3828"/>
    <w:rsid w:val="007A38BA"/>
    <w:rsid w:val="007A3BA0"/>
    <w:rsid w:val="007A41B6"/>
    <w:rsid w:val="007A4AB5"/>
    <w:rsid w:val="007A5323"/>
    <w:rsid w:val="007A673B"/>
    <w:rsid w:val="007A6EAA"/>
    <w:rsid w:val="007B1511"/>
    <w:rsid w:val="007B1E99"/>
    <w:rsid w:val="007B3920"/>
    <w:rsid w:val="007B51DB"/>
    <w:rsid w:val="007B739B"/>
    <w:rsid w:val="007C32F5"/>
    <w:rsid w:val="007C7DBD"/>
    <w:rsid w:val="007D3100"/>
    <w:rsid w:val="007D4E07"/>
    <w:rsid w:val="007D4E6D"/>
    <w:rsid w:val="007D6205"/>
    <w:rsid w:val="007E0223"/>
    <w:rsid w:val="007E1897"/>
    <w:rsid w:val="007E3D79"/>
    <w:rsid w:val="007E3FDF"/>
    <w:rsid w:val="007E4294"/>
    <w:rsid w:val="007E6AD3"/>
    <w:rsid w:val="007E7718"/>
    <w:rsid w:val="007F1DAF"/>
    <w:rsid w:val="007F29BE"/>
    <w:rsid w:val="007F514C"/>
    <w:rsid w:val="007F63F8"/>
    <w:rsid w:val="00800C22"/>
    <w:rsid w:val="00801621"/>
    <w:rsid w:val="00801927"/>
    <w:rsid w:val="0080330F"/>
    <w:rsid w:val="00805B03"/>
    <w:rsid w:val="00812E35"/>
    <w:rsid w:val="00813C5C"/>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71B"/>
    <w:rsid w:val="00840D84"/>
    <w:rsid w:val="00841E88"/>
    <w:rsid w:val="00847ED8"/>
    <w:rsid w:val="00850CCC"/>
    <w:rsid w:val="00850D35"/>
    <w:rsid w:val="008521F2"/>
    <w:rsid w:val="00852DF6"/>
    <w:rsid w:val="00853640"/>
    <w:rsid w:val="00866974"/>
    <w:rsid w:val="00871322"/>
    <w:rsid w:val="00871D66"/>
    <w:rsid w:val="00872A04"/>
    <w:rsid w:val="00873C2A"/>
    <w:rsid w:val="008740D9"/>
    <w:rsid w:val="00874131"/>
    <w:rsid w:val="008756AA"/>
    <w:rsid w:val="00876649"/>
    <w:rsid w:val="00877003"/>
    <w:rsid w:val="00882297"/>
    <w:rsid w:val="00884F7D"/>
    <w:rsid w:val="0088695A"/>
    <w:rsid w:val="00887E0C"/>
    <w:rsid w:val="00890742"/>
    <w:rsid w:val="0089205E"/>
    <w:rsid w:val="00893B3F"/>
    <w:rsid w:val="008A2535"/>
    <w:rsid w:val="008B1445"/>
    <w:rsid w:val="008B186A"/>
    <w:rsid w:val="008B24BF"/>
    <w:rsid w:val="008B3A97"/>
    <w:rsid w:val="008B5EFB"/>
    <w:rsid w:val="008B69B9"/>
    <w:rsid w:val="008B750A"/>
    <w:rsid w:val="008C1876"/>
    <w:rsid w:val="008C3EA7"/>
    <w:rsid w:val="008C6578"/>
    <w:rsid w:val="008C71E3"/>
    <w:rsid w:val="008D0DF1"/>
    <w:rsid w:val="008D2E24"/>
    <w:rsid w:val="008D2F87"/>
    <w:rsid w:val="008D3D8A"/>
    <w:rsid w:val="008D5C12"/>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37F6"/>
    <w:rsid w:val="009543F2"/>
    <w:rsid w:val="00955CBA"/>
    <w:rsid w:val="00956325"/>
    <w:rsid w:val="00957162"/>
    <w:rsid w:val="00957251"/>
    <w:rsid w:val="0097002F"/>
    <w:rsid w:val="00971031"/>
    <w:rsid w:val="00971AEB"/>
    <w:rsid w:val="0097475D"/>
    <w:rsid w:val="00975CDE"/>
    <w:rsid w:val="00976930"/>
    <w:rsid w:val="00976D19"/>
    <w:rsid w:val="009818ED"/>
    <w:rsid w:val="00984DF1"/>
    <w:rsid w:val="00985C76"/>
    <w:rsid w:val="00986194"/>
    <w:rsid w:val="00986C3A"/>
    <w:rsid w:val="00990181"/>
    <w:rsid w:val="00992E84"/>
    <w:rsid w:val="00994AED"/>
    <w:rsid w:val="00997598"/>
    <w:rsid w:val="009A06FB"/>
    <w:rsid w:val="009A10DB"/>
    <w:rsid w:val="009A1EC3"/>
    <w:rsid w:val="009A2144"/>
    <w:rsid w:val="009A30B9"/>
    <w:rsid w:val="009A30E5"/>
    <w:rsid w:val="009A4F36"/>
    <w:rsid w:val="009A5DC0"/>
    <w:rsid w:val="009B2968"/>
    <w:rsid w:val="009B4D45"/>
    <w:rsid w:val="009B713E"/>
    <w:rsid w:val="009B7869"/>
    <w:rsid w:val="009C0BF1"/>
    <w:rsid w:val="009C1A2F"/>
    <w:rsid w:val="009C25E9"/>
    <w:rsid w:val="009C2A14"/>
    <w:rsid w:val="009C5FAE"/>
    <w:rsid w:val="009C68E8"/>
    <w:rsid w:val="009C6989"/>
    <w:rsid w:val="009C6F32"/>
    <w:rsid w:val="009D5F76"/>
    <w:rsid w:val="009D68DF"/>
    <w:rsid w:val="009E05BA"/>
    <w:rsid w:val="009E2C7F"/>
    <w:rsid w:val="009E320C"/>
    <w:rsid w:val="009E4175"/>
    <w:rsid w:val="009E6D05"/>
    <w:rsid w:val="009F146B"/>
    <w:rsid w:val="009F1592"/>
    <w:rsid w:val="00A02268"/>
    <w:rsid w:val="00A06C48"/>
    <w:rsid w:val="00A10F46"/>
    <w:rsid w:val="00A1502D"/>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3BB5"/>
    <w:rsid w:val="00A73DF8"/>
    <w:rsid w:val="00A7568A"/>
    <w:rsid w:val="00A81B41"/>
    <w:rsid w:val="00A82EBD"/>
    <w:rsid w:val="00A83CAF"/>
    <w:rsid w:val="00A8497E"/>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5557"/>
    <w:rsid w:val="00AD5848"/>
    <w:rsid w:val="00AE0096"/>
    <w:rsid w:val="00AE1C6D"/>
    <w:rsid w:val="00AE1E07"/>
    <w:rsid w:val="00AE246C"/>
    <w:rsid w:val="00AE25C3"/>
    <w:rsid w:val="00AE7FD9"/>
    <w:rsid w:val="00AF7BA0"/>
    <w:rsid w:val="00B004EF"/>
    <w:rsid w:val="00B0096C"/>
    <w:rsid w:val="00B01F97"/>
    <w:rsid w:val="00B05E1D"/>
    <w:rsid w:val="00B06F1B"/>
    <w:rsid w:val="00B10569"/>
    <w:rsid w:val="00B11DA5"/>
    <w:rsid w:val="00B13388"/>
    <w:rsid w:val="00B20B21"/>
    <w:rsid w:val="00B2202E"/>
    <w:rsid w:val="00B23BC9"/>
    <w:rsid w:val="00B26199"/>
    <w:rsid w:val="00B26A85"/>
    <w:rsid w:val="00B26C1B"/>
    <w:rsid w:val="00B26F47"/>
    <w:rsid w:val="00B270B3"/>
    <w:rsid w:val="00B301E9"/>
    <w:rsid w:val="00B3367E"/>
    <w:rsid w:val="00B3540B"/>
    <w:rsid w:val="00B35481"/>
    <w:rsid w:val="00B3707E"/>
    <w:rsid w:val="00B413A6"/>
    <w:rsid w:val="00B43F36"/>
    <w:rsid w:val="00B442D4"/>
    <w:rsid w:val="00B44C76"/>
    <w:rsid w:val="00B45872"/>
    <w:rsid w:val="00B464E5"/>
    <w:rsid w:val="00B510E1"/>
    <w:rsid w:val="00B55DC7"/>
    <w:rsid w:val="00B63DBE"/>
    <w:rsid w:val="00B63F93"/>
    <w:rsid w:val="00B675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1969"/>
    <w:rsid w:val="00BB3749"/>
    <w:rsid w:val="00BB71F6"/>
    <w:rsid w:val="00BC2FBB"/>
    <w:rsid w:val="00BC3A2C"/>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705A"/>
    <w:rsid w:val="00BF767E"/>
    <w:rsid w:val="00C010EB"/>
    <w:rsid w:val="00C045E3"/>
    <w:rsid w:val="00C079B7"/>
    <w:rsid w:val="00C11EF9"/>
    <w:rsid w:val="00C121A8"/>
    <w:rsid w:val="00C126D0"/>
    <w:rsid w:val="00C1569D"/>
    <w:rsid w:val="00C1576E"/>
    <w:rsid w:val="00C21F0F"/>
    <w:rsid w:val="00C24D75"/>
    <w:rsid w:val="00C329C3"/>
    <w:rsid w:val="00C32CF6"/>
    <w:rsid w:val="00C33B5E"/>
    <w:rsid w:val="00C37C7B"/>
    <w:rsid w:val="00C41D49"/>
    <w:rsid w:val="00C422A6"/>
    <w:rsid w:val="00C4452B"/>
    <w:rsid w:val="00C44A14"/>
    <w:rsid w:val="00C5229E"/>
    <w:rsid w:val="00C551AE"/>
    <w:rsid w:val="00C56E81"/>
    <w:rsid w:val="00C602F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5706"/>
    <w:rsid w:val="00CC6BD3"/>
    <w:rsid w:val="00CC706C"/>
    <w:rsid w:val="00CC7A7A"/>
    <w:rsid w:val="00CD35D7"/>
    <w:rsid w:val="00CD3EF3"/>
    <w:rsid w:val="00CD4C85"/>
    <w:rsid w:val="00CD5199"/>
    <w:rsid w:val="00CE2211"/>
    <w:rsid w:val="00CE64AC"/>
    <w:rsid w:val="00CE6C75"/>
    <w:rsid w:val="00CF3032"/>
    <w:rsid w:val="00D0189B"/>
    <w:rsid w:val="00D057AF"/>
    <w:rsid w:val="00D077BA"/>
    <w:rsid w:val="00D078AD"/>
    <w:rsid w:val="00D1543F"/>
    <w:rsid w:val="00D172F9"/>
    <w:rsid w:val="00D20C09"/>
    <w:rsid w:val="00D31229"/>
    <w:rsid w:val="00D36D0B"/>
    <w:rsid w:val="00D36D4D"/>
    <w:rsid w:val="00D37761"/>
    <w:rsid w:val="00D45862"/>
    <w:rsid w:val="00D472EA"/>
    <w:rsid w:val="00D47B95"/>
    <w:rsid w:val="00D52CED"/>
    <w:rsid w:val="00D55F35"/>
    <w:rsid w:val="00D57F7E"/>
    <w:rsid w:val="00D61494"/>
    <w:rsid w:val="00D62CCA"/>
    <w:rsid w:val="00D641D6"/>
    <w:rsid w:val="00D659B6"/>
    <w:rsid w:val="00D65E90"/>
    <w:rsid w:val="00D6694E"/>
    <w:rsid w:val="00D6766E"/>
    <w:rsid w:val="00D73080"/>
    <w:rsid w:val="00D74E18"/>
    <w:rsid w:val="00D8020A"/>
    <w:rsid w:val="00D82455"/>
    <w:rsid w:val="00D849C7"/>
    <w:rsid w:val="00D86979"/>
    <w:rsid w:val="00D91BEE"/>
    <w:rsid w:val="00DA214D"/>
    <w:rsid w:val="00DA2C08"/>
    <w:rsid w:val="00DA37BE"/>
    <w:rsid w:val="00DA4254"/>
    <w:rsid w:val="00DB1C10"/>
    <w:rsid w:val="00DB49A5"/>
    <w:rsid w:val="00DC09D2"/>
    <w:rsid w:val="00DC3935"/>
    <w:rsid w:val="00DC39AA"/>
    <w:rsid w:val="00DC546B"/>
    <w:rsid w:val="00DD026E"/>
    <w:rsid w:val="00DD0481"/>
    <w:rsid w:val="00DD085E"/>
    <w:rsid w:val="00DD2F6B"/>
    <w:rsid w:val="00DD39FF"/>
    <w:rsid w:val="00DD5145"/>
    <w:rsid w:val="00DE14BE"/>
    <w:rsid w:val="00DE467A"/>
    <w:rsid w:val="00DE7C94"/>
    <w:rsid w:val="00DF1104"/>
    <w:rsid w:val="00DF4D2D"/>
    <w:rsid w:val="00E03575"/>
    <w:rsid w:val="00E04014"/>
    <w:rsid w:val="00E067B1"/>
    <w:rsid w:val="00E076ED"/>
    <w:rsid w:val="00E133BF"/>
    <w:rsid w:val="00E150F4"/>
    <w:rsid w:val="00E176F2"/>
    <w:rsid w:val="00E2041E"/>
    <w:rsid w:val="00E23A71"/>
    <w:rsid w:val="00E256C9"/>
    <w:rsid w:val="00E322EF"/>
    <w:rsid w:val="00E344BF"/>
    <w:rsid w:val="00E34F84"/>
    <w:rsid w:val="00E36727"/>
    <w:rsid w:val="00E36B13"/>
    <w:rsid w:val="00E36F38"/>
    <w:rsid w:val="00E37CB1"/>
    <w:rsid w:val="00E419CC"/>
    <w:rsid w:val="00E438DC"/>
    <w:rsid w:val="00E44E4C"/>
    <w:rsid w:val="00E466C7"/>
    <w:rsid w:val="00E506DA"/>
    <w:rsid w:val="00E52302"/>
    <w:rsid w:val="00E52330"/>
    <w:rsid w:val="00E5581D"/>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3FA9"/>
    <w:rsid w:val="00EA5FB0"/>
    <w:rsid w:val="00EB0664"/>
    <w:rsid w:val="00EB197C"/>
    <w:rsid w:val="00EB37DA"/>
    <w:rsid w:val="00EB439D"/>
    <w:rsid w:val="00EB59ED"/>
    <w:rsid w:val="00EC17E4"/>
    <w:rsid w:val="00EC2048"/>
    <w:rsid w:val="00EC3A7E"/>
    <w:rsid w:val="00EC4EC2"/>
    <w:rsid w:val="00EC560D"/>
    <w:rsid w:val="00ED0238"/>
    <w:rsid w:val="00ED1358"/>
    <w:rsid w:val="00ED5D87"/>
    <w:rsid w:val="00ED76F4"/>
    <w:rsid w:val="00ED7EC5"/>
    <w:rsid w:val="00EE23CB"/>
    <w:rsid w:val="00EE2A0D"/>
    <w:rsid w:val="00EE3B54"/>
    <w:rsid w:val="00EE4453"/>
    <w:rsid w:val="00EE4DA7"/>
    <w:rsid w:val="00EE4F94"/>
    <w:rsid w:val="00EF1589"/>
    <w:rsid w:val="00EF63AA"/>
    <w:rsid w:val="00EF6767"/>
    <w:rsid w:val="00EF6E11"/>
    <w:rsid w:val="00F02AC1"/>
    <w:rsid w:val="00F038DC"/>
    <w:rsid w:val="00F123D4"/>
    <w:rsid w:val="00F14B1C"/>
    <w:rsid w:val="00F1505F"/>
    <w:rsid w:val="00F15A0E"/>
    <w:rsid w:val="00F16778"/>
    <w:rsid w:val="00F25137"/>
    <w:rsid w:val="00F254D0"/>
    <w:rsid w:val="00F31401"/>
    <w:rsid w:val="00F342DB"/>
    <w:rsid w:val="00F346D9"/>
    <w:rsid w:val="00F34D5E"/>
    <w:rsid w:val="00F379B2"/>
    <w:rsid w:val="00F425B7"/>
    <w:rsid w:val="00F51768"/>
    <w:rsid w:val="00F526EE"/>
    <w:rsid w:val="00F56486"/>
    <w:rsid w:val="00F65BB3"/>
    <w:rsid w:val="00F667E4"/>
    <w:rsid w:val="00F67840"/>
    <w:rsid w:val="00F730D1"/>
    <w:rsid w:val="00F7414F"/>
    <w:rsid w:val="00F75098"/>
    <w:rsid w:val="00F816C6"/>
    <w:rsid w:val="00F84ECC"/>
    <w:rsid w:val="00F902CD"/>
    <w:rsid w:val="00F90334"/>
    <w:rsid w:val="00F9282D"/>
    <w:rsid w:val="00F9302F"/>
    <w:rsid w:val="00F94DFF"/>
    <w:rsid w:val="00F977DC"/>
    <w:rsid w:val="00FA4B30"/>
    <w:rsid w:val="00FA7A09"/>
    <w:rsid w:val="00FB0F43"/>
    <w:rsid w:val="00FB2EBC"/>
    <w:rsid w:val="00FB4757"/>
    <w:rsid w:val="00FB64B4"/>
    <w:rsid w:val="00FC1402"/>
    <w:rsid w:val="00FC28E5"/>
    <w:rsid w:val="00FC3A0A"/>
    <w:rsid w:val="00FC4ADC"/>
    <w:rsid w:val="00FC6E75"/>
    <w:rsid w:val="00FC776D"/>
    <w:rsid w:val="00FC7B0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Header">
    <w:name w:val="header"/>
    <w:rsid w:val="00586E90"/>
    <w:pPr>
      <w:tabs>
        <w:tab w:val="center" w:pos="4536"/>
        <w:tab w:val="right" w:pos="9072"/>
      </w:tabs>
    </w:pPr>
    <w:rPr>
      <w:rFonts w:ascii="Cambria" w:eastAsia="Cambria" w:hAnsi="Cambria" w:cs="Cambria"/>
      <w:color w:val="000000"/>
      <w:u w:color="000000"/>
    </w:rPr>
  </w:style>
  <w:style w:type="paragraph" w:styleId="Footer">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NoSpacing">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BalloonText">
    <w:name w:val="Balloon Text"/>
    <w:basedOn w:val="Normal"/>
    <w:link w:val="BalloonTextChar"/>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BalloonTextChar">
    <w:name w:val="Balloon Text Char"/>
    <w:basedOn w:val="DefaultParagraphFont"/>
    <w:link w:val="BalloonText"/>
    <w:uiPriority w:val="99"/>
    <w:semiHidden/>
    <w:rsid w:val="00CC5706"/>
    <w:rPr>
      <w:rFonts w:ascii="Tahoma" w:hAnsi="Tahoma" w:cs="Tahoma"/>
      <w:color w:val="000000"/>
      <w:sz w:val="16"/>
      <w:szCs w:val="16"/>
      <w:u w:color="000000"/>
      <w:lang w:val="en-US" w:eastAsia="en-US"/>
    </w:rPr>
  </w:style>
  <w:style w:type="paragraph" w:styleId="ListParagraph">
    <w:name w:val="List Paragraph"/>
    <w:basedOn w:val="Normal"/>
    <w:uiPriority w:val="34"/>
    <w:qFormat/>
    <w:rsid w:val="00B01F97"/>
    <w:pPr>
      <w:ind w:left="720"/>
      <w:contextualSpacing/>
    </w:pPr>
    <w:rPr>
      <w:u w:color="00000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sid w:val="00466A93"/>
    <w:rPr>
      <w:rFonts w:hAnsi="Arial Unicode MS" w:cs="Arial Unicode MS"/>
      <w:color w:val="000000"/>
      <w:sz w:val="20"/>
      <w:szCs w:val="20"/>
      <w:u w:color="000000"/>
      <w:lang w:val="en-US" w:eastAsia="en-US"/>
    </w:rPr>
  </w:style>
  <w:style w:type="paragraph" w:styleId="CommentSubject">
    <w:name w:val="annotation subject"/>
    <w:basedOn w:val="CommentText"/>
    <w:next w:val="CommentText"/>
    <w:link w:val="CommentSubjectChar"/>
    <w:semiHidden/>
    <w:unhideWhenUsed/>
    <w:rsid w:val="00466A93"/>
    <w:rPr>
      <w:b/>
      <w:bCs/>
    </w:rPr>
  </w:style>
  <w:style w:type="character" w:customStyle="1" w:styleId="CommentSubjectChar">
    <w:name w:val="Comment Subject Char"/>
    <w:basedOn w:val="CommentTextChar"/>
    <w:link w:val="CommentSubject"/>
    <w:semiHidden/>
    <w:rsid w:val="00466A93"/>
    <w:rPr>
      <w:rFonts w:hAnsi="Arial Unicode MS" w:cs="Arial Unicode MS"/>
      <w:b/>
      <w:bCs/>
      <w:color w:val="000000"/>
      <w:sz w:val="20"/>
      <w:szCs w:val="20"/>
      <w:u w:color="000000"/>
      <w:lang w:val="en-US" w:eastAsia="en-US"/>
    </w:rPr>
  </w:style>
  <w:style w:type="paragraph" w:styleId="Revision">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FollowedHyperlink">
    <w:name w:val="FollowedHyperlink"/>
    <w:basedOn w:val="DefaultParagraphFont"/>
    <w:unhideWhenUsed/>
    <w:rsid w:val="00AD5557"/>
    <w:rPr>
      <w:color w:val="FF00FF" w:themeColor="followedHyperlink"/>
      <w:u w:val="single"/>
    </w:rPr>
  </w:style>
  <w:style w:type="paragraph" w:styleId="NormalWeb">
    <w:name w:val="Normal (Web)"/>
    <w:basedOn w:val="Normal"/>
    <w:uiPriority w:val="99"/>
    <w:unhideWhenUsed/>
    <w:rsid w:val="00DC3935"/>
    <w:pPr>
      <w:spacing w:before="100" w:beforeAutospacing="1" w:after="100" w:afterAutospacing="1"/>
    </w:pPr>
    <w:rPr>
      <w:u w:color="000000"/>
      <w:lang w:eastAsia="de-AT"/>
    </w:rPr>
  </w:style>
  <w:style w:type="table" w:styleId="TableGrid">
    <w:name w:val="Table Grid"/>
    <w:basedOn w:val="TableNormal"/>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9A30B9"/>
    <w:rPr>
      <w:color w:val="605E5C"/>
      <w:shd w:val="clear" w:color="auto" w:fill="E1DFDD"/>
    </w:rPr>
  </w:style>
  <w:style w:type="character" w:customStyle="1" w:styleId="apple-converted-space">
    <w:name w:val="apple-converted-space"/>
    <w:basedOn w:val="DefaultParagraphFont"/>
    <w:rsid w:val="00997598"/>
  </w:style>
  <w:style w:type="paragraph" w:customStyle="1" w:styleId="bodytext">
    <w:name w:val="bodytext"/>
    <w:basedOn w:val="Normal"/>
    <w:rsid w:val="00ED1358"/>
    <w:pPr>
      <w:spacing w:before="100" w:beforeAutospacing="1" w:after="100" w:afterAutospacing="1"/>
    </w:pPr>
    <w:rPr>
      <w:u w:color="000000"/>
    </w:rPr>
  </w:style>
  <w:style w:type="paragraph" w:customStyle="1" w:styleId="xmsolistparagraph">
    <w:name w:val="xmsolistparagraph"/>
    <w:basedOn w:val="Normal"/>
    <w:rsid w:val="00E65167"/>
    <w:pPr>
      <w:spacing w:before="100" w:beforeAutospacing="1" w:after="100" w:afterAutospacing="1"/>
    </w:pPr>
    <w:rPr>
      <w:u w:color="000000"/>
    </w:rPr>
  </w:style>
  <w:style w:type="paragraph" w:customStyle="1" w:styleId="xmsonormal">
    <w:name w:val="xmsonormal"/>
    <w:basedOn w:val="Normal"/>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Emphasis">
    <w:name w:val="Emphasis"/>
    <w:basedOn w:val="DefaultParagraphFont"/>
    <w:uiPriority w:val="20"/>
    <w:qFormat/>
    <w:rsid w:val="00A87C50"/>
    <w:rPr>
      <w:i/>
      <w:iCs/>
    </w:rPr>
  </w:style>
  <w:style w:type="paragraph" w:styleId="HTMLPreformatted">
    <w:name w:val="HTML Preformatted"/>
    <w:basedOn w:val="Normal"/>
    <w:link w:val="HTMLPreformattedChar"/>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DefaultParagraphFont"/>
    <w:rsid w:val="00B35481"/>
  </w:style>
  <w:style w:type="character" w:customStyle="1" w:styleId="UnresolvedMention1">
    <w:name w:val="Unresolved Mention1"/>
    <w:basedOn w:val="DefaultParagraphFont"/>
    <w:uiPriority w:val="99"/>
    <w:semiHidden/>
    <w:unhideWhenUsed/>
    <w:rsid w:val="000632FF"/>
    <w:rPr>
      <w:color w:val="605E5C"/>
      <w:shd w:val="clear" w:color="auto" w:fill="E1DFDD"/>
    </w:rPr>
  </w:style>
  <w:style w:type="character" w:styleId="UnresolvedMention">
    <w:name w:val="Unresolved Mention"/>
    <w:basedOn w:val="DefaultParagraphFont"/>
    <w:uiPriority w:val="99"/>
    <w:semiHidden/>
    <w:unhideWhenUsed/>
    <w:rsid w:val="00EA5FB0"/>
    <w:rPr>
      <w:color w:val="605E5C"/>
      <w:shd w:val="clear" w:color="auto" w:fill="E1DFDD"/>
    </w:rPr>
  </w:style>
  <w:style w:type="paragraph" w:customStyle="1" w:styleId="Body">
    <w:name w:val="Body"/>
    <w:rsid w:val="004844BE"/>
    <w:rPr>
      <w:rFonts w:ascii="Helvetica Neue" w:hAnsi="Helvetica Neue" w:cs="Arial Unicode MS"/>
      <w:color w:val="000000"/>
      <w:sz w:val="22"/>
      <w:szCs w:val="22"/>
      <w:lang w:eastAsia="en-GB"/>
      <w14:textOutline w14:w="0" w14:cap="flat" w14:cmpd="sng" w14:algn="ctr">
        <w14:noFill/>
        <w14:prstDash w14:val="solid"/>
        <w14:bevel/>
      </w14:textOutline>
    </w:rPr>
  </w:style>
  <w:style w:type="numbering" w:customStyle="1" w:styleId="Bullet">
    <w:name w:val="Bullet"/>
    <w:rsid w:val="004844BE"/>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m.greiner.at/pinaccess/showpin.do?pinCode=5ESzwSsTiBdZ"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ckworld-gpi.com/registration"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D74B2A-D4DA-455C-B8BD-B7CF6CE3F00E}">
  <ds:schemaRefs>
    <ds:schemaRef ds:uri="http://schemas.openxmlformats.org/officeDocument/2006/bibliography"/>
  </ds:schemaRefs>
</ds:datastoreItem>
</file>

<file path=customXml/itemProps2.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4.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1667</Words>
  <Characters>9502</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Julia Ljubas</cp:lastModifiedBy>
  <cp:revision>54</cp:revision>
  <cp:lastPrinted>2021-05-21T11:56:00Z</cp:lastPrinted>
  <dcterms:created xsi:type="dcterms:W3CDTF">2021-06-01T15:56:00Z</dcterms:created>
  <dcterms:modified xsi:type="dcterms:W3CDTF">2021-06-09T14:00:00Z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