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BF0B" w14:textId="42E97899" w:rsidR="40D6EA12" w:rsidRDefault="40D6EA12" w:rsidP="407730D3">
      <w:pPr>
        <w:spacing w:after="0"/>
        <w:jc w:val="center"/>
        <w:rPr>
          <w:rFonts w:ascii="Arial" w:eastAsia="Arial" w:hAnsi="Arial" w:cs="Arial"/>
          <w:b/>
          <w:bCs/>
          <w:sz w:val="32"/>
          <w:szCs w:val="32"/>
        </w:rPr>
      </w:pPr>
      <w:r w:rsidRPr="407730D3">
        <w:rPr>
          <w:rFonts w:ascii="Arial" w:eastAsia="Arial" w:hAnsi="Arial" w:cs="Arial"/>
          <w:b/>
          <w:bCs/>
          <w:sz w:val="30"/>
          <w:szCs w:val="30"/>
        </w:rPr>
        <w:t xml:space="preserve">Greiner Packaging Joins the </w:t>
      </w:r>
    </w:p>
    <w:p w14:paraId="42FA8057" w14:textId="1AB1A492" w:rsidR="40D6EA12" w:rsidRDefault="40D6EA12" w:rsidP="407730D3">
      <w:pPr>
        <w:spacing w:after="0"/>
        <w:jc w:val="center"/>
        <w:rPr>
          <w:rFonts w:ascii="Arial" w:eastAsia="Arial" w:hAnsi="Arial" w:cs="Arial"/>
          <w:b/>
          <w:bCs/>
          <w:sz w:val="30"/>
          <w:szCs w:val="30"/>
        </w:rPr>
      </w:pPr>
      <w:r w:rsidRPr="1EC3C8AF">
        <w:rPr>
          <w:rFonts w:ascii="Arial" w:eastAsia="Arial" w:hAnsi="Arial" w:cs="Arial"/>
          <w:b/>
          <w:bCs/>
          <w:sz w:val="30"/>
          <w:szCs w:val="30"/>
        </w:rPr>
        <w:t>Association of Plastic Recyclers</w:t>
      </w:r>
    </w:p>
    <w:p w14:paraId="0CACD7A1" w14:textId="3EE4A3A3" w:rsidR="03C1D6AF" w:rsidRDefault="03C1D6AF" w:rsidP="781E13E0">
      <w:pPr>
        <w:spacing w:after="0"/>
        <w:rPr>
          <w:rFonts w:ascii="Arial" w:eastAsia="Arial" w:hAnsi="Arial" w:cs="Arial"/>
          <w:sz w:val="24"/>
          <w:szCs w:val="24"/>
        </w:rPr>
      </w:pPr>
    </w:p>
    <w:p w14:paraId="2D0A1E35" w14:textId="7854D633" w:rsidR="781E13E0" w:rsidRDefault="781E13E0" w:rsidP="781E13E0">
      <w:pPr>
        <w:spacing w:after="0"/>
        <w:rPr>
          <w:rFonts w:ascii="Arial" w:eastAsia="Arial" w:hAnsi="Arial" w:cs="Arial"/>
          <w:sz w:val="24"/>
          <w:szCs w:val="24"/>
        </w:rPr>
      </w:pPr>
    </w:p>
    <w:p w14:paraId="4522B572" w14:textId="7E3D2FCC" w:rsidR="03C1D6AF" w:rsidRDefault="0C467833" w:rsidP="00782739">
      <w:pPr>
        <w:spacing w:after="0"/>
        <w:jc w:val="both"/>
        <w:rPr>
          <w:rFonts w:ascii="Arial" w:eastAsia="Arial" w:hAnsi="Arial" w:cs="Arial"/>
          <w:b/>
          <w:bCs/>
        </w:rPr>
      </w:pPr>
      <w:r w:rsidRPr="14AB8971">
        <w:rPr>
          <w:rFonts w:ascii="Arial" w:eastAsia="Arial" w:hAnsi="Arial" w:cs="Arial"/>
          <w:b/>
          <w:bCs/>
        </w:rPr>
        <w:t>Pittston</w:t>
      </w:r>
      <w:r w:rsidR="6438219D" w:rsidRPr="14AB8971">
        <w:rPr>
          <w:rFonts w:ascii="Arial" w:eastAsia="Arial" w:hAnsi="Arial" w:cs="Arial"/>
          <w:b/>
          <w:bCs/>
        </w:rPr>
        <w:t xml:space="preserve">, </w:t>
      </w:r>
      <w:r w:rsidR="05B326A0" w:rsidRPr="14AB8971">
        <w:rPr>
          <w:rFonts w:ascii="Arial" w:eastAsia="Arial" w:hAnsi="Arial" w:cs="Arial"/>
          <w:b/>
          <w:bCs/>
        </w:rPr>
        <w:t>January</w:t>
      </w:r>
      <w:r w:rsidR="6CEEC1B1" w:rsidRPr="14AB8971">
        <w:rPr>
          <w:rFonts w:ascii="Arial" w:eastAsia="Arial" w:hAnsi="Arial" w:cs="Arial"/>
          <w:b/>
          <w:bCs/>
        </w:rPr>
        <w:t xml:space="preserve"> </w:t>
      </w:r>
      <w:r w:rsidR="0F163DB3" w:rsidRPr="14AB8971">
        <w:rPr>
          <w:rFonts w:ascii="Arial" w:eastAsia="Arial" w:hAnsi="Arial" w:cs="Arial"/>
          <w:b/>
          <w:bCs/>
        </w:rPr>
        <w:t>2</w:t>
      </w:r>
      <w:r w:rsidR="50FE94E7" w:rsidRPr="14AB8971">
        <w:rPr>
          <w:rFonts w:ascii="Arial" w:eastAsia="Arial" w:hAnsi="Arial" w:cs="Arial"/>
          <w:b/>
          <w:bCs/>
        </w:rPr>
        <w:t>9</w:t>
      </w:r>
      <w:r w:rsidR="0F163DB3" w:rsidRPr="14AB8971">
        <w:rPr>
          <w:rFonts w:ascii="Arial" w:eastAsia="Arial" w:hAnsi="Arial" w:cs="Arial"/>
          <w:b/>
          <w:bCs/>
        </w:rPr>
        <w:t>, 2025</w:t>
      </w:r>
      <w:r w:rsidR="1D05ECF7" w:rsidRPr="14AB8971">
        <w:rPr>
          <w:rFonts w:ascii="Arial" w:eastAsia="Arial" w:hAnsi="Arial" w:cs="Arial"/>
          <w:b/>
          <w:bCs/>
        </w:rPr>
        <w:t>.</w:t>
      </w:r>
      <w:r w:rsidR="73D96F2D" w:rsidRPr="14AB8971">
        <w:rPr>
          <w:rFonts w:ascii="Arial" w:eastAsia="Arial" w:hAnsi="Arial" w:cs="Arial"/>
          <w:b/>
          <w:bCs/>
        </w:rPr>
        <w:t xml:space="preserve"> </w:t>
      </w:r>
      <w:r w:rsidR="70DE7B17" w:rsidRPr="14AB8971">
        <w:rPr>
          <w:rFonts w:ascii="Arial" w:eastAsia="Arial" w:hAnsi="Arial" w:cs="Arial"/>
          <w:b/>
          <w:bCs/>
        </w:rPr>
        <w:t>Greiner Packaging is proud to announce its membership in the Association of Plastic Recyclers (APR), starting in 2025. This step reinforces the packaging expert’s commitment to advancing sustainable packaging and circular economy solutions in North America, a rapidly growing market for Greiner Packaging.</w:t>
      </w:r>
    </w:p>
    <w:p w14:paraId="6CD6037A" w14:textId="08B898DF" w:rsidR="03C1D6AF" w:rsidRDefault="03C1D6AF" w:rsidP="2DF3568F">
      <w:pPr>
        <w:spacing w:after="0"/>
        <w:jc w:val="both"/>
        <w:rPr>
          <w:rFonts w:ascii="Arial" w:eastAsia="Arial" w:hAnsi="Arial" w:cs="Arial"/>
        </w:rPr>
      </w:pPr>
    </w:p>
    <w:p w14:paraId="2C226D36" w14:textId="4BE2635C" w:rsidR="70DE7B17" w:rsidRDefault="70DE7B17" w:rsidP="407730D3">
      <w:pPr>
        <w:spacing w:after="0"/>
        <w:jc w:val="both"/>
        <w:rPr>
          <w:rFonts w:ascii="Arial" w:eastAsia="Arial" w:hAnsi="Arial" w:cs="Arial"/>
        </w:rPr>
      </w:pPr>
      <w:r w:rsidRPr="407730D3">
        <w:rPr>
          <w:rFonts w:ascii="Arial" w:eastAsia="Arial" w:hAnsi="Arial" w:cs="Arial"/>
        </w:rPr>
        <w:t>With the increasing demand for sustainable packaging in the United States and across North America, Greiner Packaging is focused on aligning its portfolio with recycler expectations and achieving certifications for Design for Recyclability. These efforts address both national and state-level requirements, ensuring the company’s solutions remain at the forefront of the industry.</w:t>
      </w:r>
    </w:p>
    <w:p w14:paraId="2823D9E2" w14:textId="1C058B26" w:rsidR="407730D3" w:rsidRDefault="407730D3" w:rsidP="407730D3">
      <w:pPr>
        <w:spacing w:after="0"/>
        <w:jc w:val="both"/>
        <w:rPr>
          <w:rFonts w:ascii="Arial" w:eastAsia="Arial" w:hAnsi="Arial" w:cs="Arial"/>
        </w:rPr>
      </w:pPr>
    </w:p>
    <w:p w14:paraId="366930EC" w14:textId="1E665279" w:rsidR="70DE7B17" w:rsidRDefault="004365F5" w:rsidP="004365F5">
      <w:pPr>
        <w:spacing w:after="0"/>
        <w:jc w:val="both"/>
      </w:pPr>
      <w:r w:rsidRPr="004365F5">
        <w:rPr>
          <w:rFonts w:ascii="Arial" w:eastAsia="Arial" w:hAnsi="Arial" w:cs="Arial"/>
        </w:rPr>
        <w:t xml:space="preserve">Greiner Packaging has long </w:t>
      </w:r>
      <w:proofErr w:type="gramStart"/>
      <w:r w:rsidRPr="004365F5">
        <w:rPr>
          <w:rFonts w:ascii="Arial" w:eastAsia="Arial" w:hAnsi="Arial" w:cs="Arial"/>
        </w:rPr>
        <w:t>been dedicated to providing</w:t>
      </w:r>
      <w:proofErr w:type="gramEnd"/>
      <w:r w:rsidRPr="004365F5">
        <w:rPr>
          <w:rFonts w:ascii="Arial" w:eastAsia="Arial" w:hAnsi="Arial" w:cs="Arial"/>
        </w:rPr>
        <w:t xml:space="preserve"> sustainable solutions, such as K3</w:t>
      </w:r>
      <w:r w:rsidRPr="004365F5">
        <w:rPr>
          <w:rFonts w:ascii="Arial" w:eastAsia="Arial" w:hAnsi="Arial" w:cs="Arial"/>
          <w:vertAlign w:val="superscript"/>
        </w:rPr>
        <w:t>®</w:t>
      </w:r>
      <w:r w:rsidRPr="004365F5">
        <w:rPr>
          <w:rFonts w:ascii="Arial" w:eastAsia="Arial" w:hAnsi="Arial" w:cs="Arial"/>
        </w:rPr>
        <w:t xml:space="preserve"> packaging, products containing post-consumer recycled content (PCR), and reusable alternatives. By joining APR, the company enhances its ability to align its packaging with recyclability standards and ensure its solutions meet both national and state-specific requirements.</w:t>
      </w:r>
      <w:r w:rsidR="00CB1CF5">
        <w:rPr>
          <w:rFonts w:ascii="Arial" w:eastAsia="Arial" w:hAnsi="Arial" w:cs="Arial"/>
        </w:rPr>
        <w:t xml:space="preserve"> </w:t>
      </w:r>
      <w:r w:rsidRPr="004365F5">
        <w:rPr>
          <w:rFonts w:ascii="Arial" w:eastAsia="Arial" w:hAnsi="Arial" w:cs="Arial"/>
        </w:rPr>
        <w:t>For customers, this membership means added assurance that Greiner Packaging’s products are designed to perform optimally within the North American recycling infrastructure. Additionally, the collaboration with APR strengthens the company’s capacity to guide customers on how to improve recycling outcomes for consumers, contributing to a more effective circular economy.</w:t>
      </w:r>
    </w:p>
    <w:p w14:paraId="3874A2EA" w14:textId="1983DCEE" w:rsidR="407730D3" w:rsidRDefault="407730D3" w:rsidP="407730D3">
      <w:pPr>
        <w:spacing w:after="0"/>
        <w:jc w:val="both"/>
        <w:rPr>
          <w:rFonts w:ascii="Arial" w:eastAsia="Arial" w:hAnsi="Arial" w:cs="Arial"/>
        </w:rPr>
      </w:pPr>
    </w:p>
    <w:p w14:paraId="35C6AB03" w14:textId="7F78C8E1" w:rsidR="006A6145" w:rsidRDefault="006A6145" w:rsidP="407730D3">
      <w:pPr>
        <w:spacing w:after="0"/>
        <w:jc w:val="both"/>
        <w:rPr>
          <w:rFonts w:ascii="Arial" w:eastAsia="Arial" w:hAnsi="Arial" w:cs="Arial"/>
        </w:rPr>
      </w:pPr>
      <w:r w:rsidRPr="407730D3">
        <w:rPr>
          <w:rFonts w:ascii="Arial" w:eastAsia="Arial" w:hAnsi="Arial" w:cs="Arial"/>
        </w:rPr>
        <w:t xml:space="preserve">“Joining APR allows us to collaborate closely with industry leaders, certify our existing products, and guide customers and consumers in recycling effectively,” says Jonas Kristensson, Sales Director at Greiner Packaging Pittston. “This partnership supports our mission </w:t>
      </w:r>
      <w:r>
        <w:rPr>
          <w:rFonts w:ascii="Arial" w:eastAsia="Arial" w:hAnsi="Arial" w:cs="Arial"/>
        </w:rPr>
        <w:t xml:space="preserve">for building </w:t>
      </w:r>
      <w:r w:rsidRPr="407730D3">
        <w:rPr>
          <w:rFonts w:ascii="Arial" w:eastAsia="Arial" w:hAnsi="Arial" w:cs="Arial"/>
        </w:rPr>
        <w:t xml:space="preserve">a </w:t>
      </w:r>
      <w:r>
        <w:rPr>
          <w:rFonts w:ascii="Arial" w:eastAsia="Arial" w:hAnsi="Arial" w:cs="Arial"/>
        </w:rPr>
        <w:t xml:space="preserve">robust </w:t>
      </w:r>
      <w:r w:rsidRPr="407730D3">
        <w:rPr>
          <w:rFonts w:ascii="Arial" w:eastAsia="Arial" w:hAnsi="Arial" w:cs="Arial"/>
        </w:rPr>
        <w:t>circular economy in the North American market.”</w:t>
      </w:r>
    </w:p>
    <w:p w14:paraId="62BC18CE" w14:textId="77777777" w:rsidR="006A6145" w:rsidRDefault="006A6145" w:rsidP="407730D3">
      <w:pPr>
        <w:spacing w:after="0"/>
        <w:jc w:val="both"/>
        <w:rPr>
          <w:rFonts w:ascii="Arial" w:eastAsia="Arial" w:hAnsi="Arial" w:cs="Arial"/>
        </w:rPr>
      </w:pPr>
    </w:p>
    <w:p w14:paraId="0AFEB5DA" w14:textId="0BD85E6C" w:rsidR="002E6FFB" w:rsidRDefault="002E6FFB" w:rsidP="407730D3">
      <w:pPr>
        <w:spacing w:after="0"/>
        <w:jc w:val="both"/>
        <w:rPr>
          <w:rFonts w:ascii="Arial" w:eastAsia="Arial" w:hAnsi="Arial" w:cs="Arial"/>
        </w:rPr>
      </w:pPr>
      <w:r w:rsidRPr="002E6FFB">
        <w:rPr>
          <w:rFonts w:ascii="Arial" w:eastAsia="Arial" w:hAnsi="Arial" w:cs="Arial"/>
        </w:rPr>
        <w:t>Through APR membership, Greiner Packaging also reinforces its role as a trusted partner for businesses navigating complex recycling regulations and sustainability demands. By fostering collaboration and innovation, the company helps its customers remain at the forefront of sustainable packaging solutions.</w:t>
      </w:r>
    </w:p>
    <w:p w14:paraId="1F7D75D0" w14:textId="77777777" w:rsidR="0067218A" w:rsidRPr="0067218A" w:rsidRDefault="0067218A" w:rsidP="0067218A">
      <w:pPr>
        <w:spacing w:after="0"/>
        <w:jc w:val="both"/>
        <w:rPr>
          <w:rFonts w:ascii="Arial" w:eastAsia="Arial" w:hAnsi="Arial" w:cs="Arial"/>
        </w:rPr>
      </w:pPr>
    </w:p>
    <w:p w14:paraId="38CBF2CC" w14:textId="77777777" w:rsidR="0067218A" w:rsidRPr="0015452B" w:rsidRDefault="0067218A" w:rsidP="0067218A">
      <w:pPr>
        <w:spacing w:after="0"/>
        <w:jc w:val="both"/>
        <w:rPr>
          <w:rFonts w:ascii="Arial" w:eastAsia="Arial" w:hAnsi="Arial" w:cs="Arial"/>
          <w:b/>
          <w:bCs/>
        </w:rPr>
      </w:pPr>
      <w:r w:rsidRPr="0015452B">
        <w:rPr>
          <w:rFonts w:ascii="Arial" w:eastAsia="Arial" w:hAnsi="Arial" w:cs="Arial"/>
          <w:b/>
          <w:bCs/>
        </w:rPr>
        <w:t>About APR:</w:t>
      </w:r>
    </w:p>
    <w:p w14:paraId="2CC1A39A" w14:textId="24726F9A" w:rsidR="00782739" w:rsidRDefault="0067218A" w:rsidP="0067218A">
      <w:pPr>
        <w:spacing w:after="0"/>
        <w:jc w:val="both"/>
        <w:rPr>
          <w:rFonts w:ascii="Arial" w:eastAsia="Arial" w:hAnsi="Arial" w:cs="Arial"/>
        </w:rPr>
      </w:pPr>
      <w:r w:rsidRPr="0067218A">
        <w:rPr>
          <w:rFonts w:ascii="Arial" w:eastAsia="Arial" w:hAnsi="Arial" w:cs="Arial"/>
        </w:rPr>
        <w:t>The Association of Plastic Recyclers (APR) is a US-based international non-profit and</w:t>
      </w:r>
      <w:r>
        <w:rPr>
          <w:rFonts w:ascii="Arial" w:eastAsia="Arial" w:hAnsi="Arial" w:cs="Arial"/>
        </w:rPr>
        <w:t xml:space="preserve"> </w:t>
      </w:r>
      <w:r w:rsidRPr="0067218A">
        <w:rPr>
          <w:rFonts w:ascii="Arial" w:eastAsia="Arial" w:hAnsi="Arial" w:cs="Arial"/>
        </w:rPr>
        <w:t>the only North American organization focused exclusively on improving recycling for</w:t>
      </w:r>
      <w:r>
        <w:rPr>
          <w:rFonts w:ascii="Arial" w:eastAsia="Arial" w:hAnsi="Arial" w:cs="Arial"/>
        </w:rPr>
        <w:t xml:space="preserve"> </w:t>
      </w:r>
      <w:r w:rsidRPr="0067218A">
        <w:rPr>
          <w:rFonts w:ascii="Arial" w:eastAsia="Arial" w:hAnsi="Arial" w:cs="Arial"/>
        </w:rPr>
        <w:t>plastics. APR’s tools &amp; resources help companies design packaging that can be</w:t>
      </w:r>
      <w:r>
        <w:rPr>
          <w:rFonts w:ascii="Arial" w:eastAsia="Arial" w:hAnsi="Arial" w:cs="Arial"/>
        </w:rPr>
        <w:t xml:space="preserve"> </w:t>
      </w:r>
      <w:r w:rsidRPr="0067218A">
        <w:rPr>
          <w:rFonts w:ascii="Arial" w:eastAsia="Arial" w:hAnsi="Arial" w:cs="Arial"/>
        </w:rPr>
        <w:t>recycled, support innovations that overcome existing recycling challenges, and</w:t>
      </w:r>
      <w:r>
        <w:rPr>
          <w:rFonts w:ascii="Arial" w:eastAsia="Arial" w:hAnsi="Arial" w:cs="Arial"/>
        </w:rPr>
        <w:t xml:space="preserve"> </w:t>
      </w:r>
      <w:r w:rsidRPr="0067218A">
        <w:rPr>
          <w:rFonts w:ascii="Arial" w:eastAsia="Arial" w:hAnsi="Arial" w:cs="Arial"/>
        </w:rPr>
        <w:t>encourage stable and reliable markets for post-consumer recycled content. Visit</w:t>
      </w:r>
      <w:r>
        <w:rPr>
          <w:rFonts w:ascii="Arial" w:eastAsia="Arial" w:hAnsi="Arial" w:cs="Arial"/>
        </w:rPr>
        <w:t xml:space="preserve"> </w:t>
      </w:r>
      <w:r w:rsidRPr="0067218A">
        <w:rPr>
          <w:rFonts w:ascii="Arial" w:eastAsia="Arial" w:hAnsi="Arial" w:cs="Arial"/>
        </w:rPr>
        <w:t>plasticsrecycling.org for more information.</w:t>
      </w:r>
    </w:p>
    <w:p w14:paraId="768A0D46" w14:textId="18C9CC7C" w:rsidR="781E13E0" w:rsidRDefault="781E13E0" w:rsidP="781E13E0">
      <w:pPr>
        <w:spacing w:after="0"/>
        <w:rPr>
          <w:rFonts w:ascii="Arial" w:eastAsia="Arial" w:hAnsi="Arial" w:cs="Arial"/>
          <w:b/>
          <w:bCs/>
        </w:rPr>
      </w:pPr>
    </w:p>
    <w:p w14:paraId="352D4AE9" w14:textId="510A1B14" w:rsidR="781E13E0" w:rsidRDefault="781E13E0" w:rsidP="781E13E0">
      <w:pPr>
        <w:spacing w:after="0"/>
        <w:rPr>
          <w:rFonts w:ascii="Arial" w:eastAsia="Arial" w:hAnsi="Arial" w:cs="Arial"/>
          <w:b/>
          <w:bCs/>
        </w:rPr>
      </w:pPr>
    </w:p>
    <w:p w14:paraId="4CC2ACC8" w14:textId="636B657F" w:rsidR="0067218A" w:rsidRDefault="49A77464" w:rsidP="03C1D6AF">
      <w:pPr>
        <w:spacing w:after="0" w:line="240" w:lineRule="auto"/>
        <w:rPr>
          <w:rStyle w:val="scxw207887681"/>
          <w:rFonts w:ascii="Arial" w:eastAsia="Arial" w:hAnsi="Arial" w:cs="Arial"/>
          <w:color w:val="000000" w:themeColor="text1"/>
        </w:rPr>
      </w:pPr>
      <w:r w:rsidRPr="1EC3C8AF">
        <w:rPr>
          <w:rStyle w:val="normaltextrun"/>
          <w:rFonts w:ascii="Arial" w:eastAsia="Arial" w:hAnsi="Arial" w:cs="Arial"/>
          <w:b/>
          <w:bCs/>
          <w:color w:val="000000" w:themeColor="text1"/>
        </w:rPr>
        <w:t>Text &amp; images:</w:t>
      </w:r>
    </w:p>
    <w:p w14:paraId="78F68762" w14:textId="683AEE05" w:rsidR="49A77464" w:rsidRDefault="49A77464" w:rsidP="03C1D6AF">
      <w:pPr>
        <w:spacing w:after="0" w:line="240" w:lineRule="auto"/>
        <w:rPr>
          <w:rFonts w:ascii="Arial" w:eastAsia="Arial" w:hAnsi="Arial" w:cs="Arial"/>
          <w:color w:val="000000" w:themeColor="text1"/>
        </w:rPr>
      </w:pPr>
      <w:r w:rsidRPr="1EC3C8AF">
        <w:rPr>
          <w:rStyle w:val="normaltextrun"/>
          <w:rFonts w:ascii="Arial" w:eastAsia="Arial" w:hAnsi="Arial" w:cs="Arial"/>
          <w:color w:val="000000" w:themeColor="text1"/>
        </w:rPr>
        <w:t>Text document as well as images in high-resolution quality for download:</w:t>
      </w:r>
    </w:p>
    <w:p w14:paraId="76139448" w14:textId="34894D47" w:rsidR="4DA1DC8E" w:rsidRDefault="00000000" w:rsidP="1EC3C8AF">
      <w:pPr>
        <w:spacing w:after="0" w:line="240" w:lineRule="auto"/>
        <w:rPr>
          <w:rStyle w:val="normaltextrun"/>
          <w:rFonts w:ascii="Arial" w:eastAsia="Arial" w:hAnsi="Arial" w:cs="Arial"/>
          <w:color w:val="000000" w:themeColor="text1"/>
        </w:rPr>
      </w:pPr>
      <w:hyperlink r:id="rId10">
        <w:r w:rsidR="4DA1DC8E" w:rsidRPr="1EC3C8AF">
          <w:rPr>
            <w:rStyle w:val="Hyperlink"/>
            <w:rFonts w:ascii="Arial" w:eastAsia="Arial" w:hAnsi="Arial" w:cs="Arial"/>
          </w:rPr>
          <w:t>https://greinerpackaging.canto.de/b/S62OE</w:t>
        </w:r>
      </w:hyperlink>
      <w:r w:rsidR="4DA1DC8E" w:rsidRPr="1EC3C8AF">
        <w:rPr>
          <w:rStyle w:val="normaltextrun"/>
          <w:rFonts w:ascii="Arial" w:eastAsia="Arial" w:hAnsi="Arial" w:cs="Arial"/>
          <w:color w:val="000000" w:themeColor="text1"/>
        </w:rPr>
        <w:t xml:space="preserve"> </w:t>
      </w:r>
    </w:p>
    <w:p w14:paraId="701ED2E5" w14:textId="39D999D0" w:rsidR="1EC3C8AF" w:rsidRDefault="1EC3C8AF" w:rsidP="1EC3C8AF">
      <w:pPr>
        <w:spacing w:after="0" w:line="240" w:lineRule="auto"/>
        <w:rPr>
          <w:rStyle w:val="normaltextrun"/>
          <w:rFonts w:ascii="Arial" w:eastAsia="Arial" w:hAnsi="Arial" w:cs="Arial"/>
          <w:color w:val="000000" w:themeColor="text1"/>
          <w:highlight w:val="yellow"/>
        </w:rPr>
      </w:pPr>
    </w:p>
    <w:p w14:paraId="50D1A12D" w14:textId="39C781AF" w:rsidR="6A45D295" w:rsidRDefault="6A45D295" w:rsidP="1EC3C8AF">
      <w:pPr>
        <w:spacing w:after="0" w:line="240" w:lineRule="auto"/>
      </w:pPr>
    </w:p>
    <w:p w14:paraId="13A60CFE" w14:textId="2928FB55" w:rsidR="49A77464" w:rsidRDefault="583D6987" w:rsidP="14AB8971">
      <w:pPr>
        <w:spacing w:after="0" w:line="240" w:lineRule="auto"/>
        <w:jc w:val="both"/>
        <w:rPr>
          <w:rFonts w:ascii="Arial" w:eastAsia="Arial" w:hAnsi="Arial" w:cs="Arial"/>
          <w:color w:val="000000" w:themeColor="text1"/>
        </w:rPr>
      </w:pPr>
      <w:r>
        <w:rPr>
          <w:noProof/>
        </w:rPr>
        <w:drawing>
          <wp:inline distT="0" distB="0" distL="0" distR="0" wp14:anchorId="29714D54" wp14:editId="77B19BA6">
            <wp:extent cx="5280660" cy="3520440"/>
            <wp:effectExtent l="0" t="0" r="0" b="0"/>
            <wp:docPr id="1432201936" name="Grafik 143220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5280660" cy="3520440"/>
                    </a:xfrm>
                    <a:prstGeom prst="rect">
                      <a:avLst/>
                    </a:prstGeom>
                  </pic:spPr>
                </pic:pic>
              </a:graphicData>
            </a:graphic>
          </wp:inline>
        </w:drawing>
      </w:r>
    </w:p>
    <w:p w14:paraId="7FF40641" w14:textId="747E5EF4" w:rsidR="3D5FD56F" w:rsidRDefault="49A77464" w:rsidP="14AB8971">
      <w:pPr>
        <w:spacing w:after="0"/>
        <w:jc w:val="both"/>
        <w:rPr>
          <w:rFonts w:ascii="Arial" w:eastAsia="Arial" w:hAnsi="Arial" w:cs="Arial"/>
        </w:rPr>
      </w:pPr>
      <w:r w:rsidRPr="14AB8971">
        <w:rPr>
          <w:rStyle w:val="normaltextrun"/>
          <w:rFonts w:ascii="Arial" w:eastAsia="Arial" w:hAnsi="Arial" w:cs="Arial"/>
          <w:b/>
          <w:bCs/>
          <w:color w:val="000000" w:themeColor="text1"/>
        </w:rPr>
        <w:t>Image caption:</w:t>
      </w:r>
      <w:r w:rsidR="018E6563" w:rsidRPr="14AB8971">
        <w:rPr>
          <w:rFonts w:eastAsiaTheme="minorEastAsia"/>
        </w:rPr>
        <w:t xml:space="preserve"> </w:t>
      </w:r>
      <w:r w:rsidR="27255989" w:rsidRPr="00315BE1">
        <w:rPr>
          <w:rFonts w:ascii="Arial" w:eastAsiaTheme="minorEastAsia" w:hAnsi="Arial" w:cs="Arial"/>
        </w:rPr>
        <w:t>Greiner Packaging becomes member of the Association of Plastic Recyclers (APR).</w:t>
      </w:r>
    </w:p>
    <w:p w14:paraId="7C404022" w14:textId="73105AA3" w:rsidR="15BACB6B" w:rsidRDefault="15BACB6B" w:rsidP="15BACB6B">
      <w:pPr>
        <w:spacing w:after="0" w:line="240" w:lineRule="auto"/>
        <w:rPr>
          <w:rStyle w:val="normaltextrun"/>
          <w:rFonts w:ascii="Arial" w:eastAsia="Arial" w:hAnsi="Arial" w:cs="Arial"/>
          <w:b/>
          <w:bCs/>
          <w:color w:val="000000" w:themeColor="text1"/>
          <w:highlight w:val="yellow"/>
        </w:rPr>
      </w:pPr>
    </w:p>
    <w:p w14:paraId="055BB1AA" w14:textId="3B92F5AB" w:rsidR="1D9AD929" w:rsidRDefault="1D9AD929" w:rsidP="1EC3C8AF">
      <w:pPr>
        <w:spacing w:after="0" w:line="240" w:lineRule="auto"/>
        <w:jc w:val="both"/>
        <w:rPr>
          <w:rFonts w:ascii="Arial" w:eastAsia="Arial" w:hAnsi="Arial" w:cs="Arial"/>
          <w:color w:val="000000" w:themeColor="text1"/>
        </w:rPr>
      </w:pPr>
      <w:r w:rsidRPr="1EC3C8AF">
        <w:rPr>
          <w:rStyle w:val="normaltextrun"/>
          <w:rFonts w:ascii="Arial" w:eastAsia="Arial" w:hAnsi="Arial" w:cs="Arial"/>
          <w:b/>
          <w:bCs/>
          <w:color w:val="000000" w:themeColor="text1"/>
        </w:rPr>
        <w:t>Credit:</w:t>
      </w:r>
      <w:r w:rsidRPr="1EC3C8AF">
        <w:rPr>
          <w:rStyle w:val="normaltextrun"/>
          <w:rFonts w:ascii="Arial" w:eastAsia="Arial" w:hAnsi="Arial" w:cs="Arial"/>
          <w:color w:val="000000" w:themeColor="text1"/>
        </w:rPr>
        <w:t xml:space="preserve"> ©</w:t>
      </w:r>
      <w:r w:rsidRPr="1EC3C8AF">
        <w:rPr>
          <w:rFonts w:ascii="Arial" w:eastAsia="Arial" w:hAnsi="Arial" w:cs="Arial"/>
        </w:rPr>
        <w:t xml:space="preserve"> </w:t>
      </w:r>
      <w:r w:rsidRPr="1EC3C8AF">
        <w:rPr>
          <w:rStyle w:val="normaltextrun"/>
          <w:rFonts w:ascii="Arial" w:eastAsia="Arial" w:hAnsi="Arial" w:cs="Arial"/>
          <w:color w:val="000000" w:themeColor="text1"/>
        </w:rPr>
        <w:t>Greiner Packaging </w:t>
      </w:r>
    </w:p>
    <w:p w14:paraId="5FBB8CDD" w14:textId="00DDA6BD" w:rsidR="3D5FD56F" w:rsidRDefault="3D5FD56F" w:rsidP="3D5FD56F">
      <w:pPr>
        <w:spacing w:after="0" w:line="240" w:lineRule="auto"/>
        <w:rPr>
          <w:rFonts w:ascii="Arial" w:eastAsia="Arial" w:hAnsi="Arial" w:cs="Arial"/>
        </w:rPr>
      </w:pPr>
    </w:p>
    <w:p w14:paraId="4BDCA875" w14:textId="3D780E7B" w:rsidR="03C1D6AF" w:rsidRDefault="03C1D6AF" w:rsidP="03C1D6AF">
      <w:pPr>
        <w:rPr>
          <w:rFonts w:ascii="Arial" w:eastAsia="Arial" w:hAnsi="Arial" w:cs="Arial"/>
        </w:rPr>
      </w:pPr>
    </w:p>
    <w:p w14:paraId="66C488C3" w14:textId="0BFEC073" w:rsidR="49782539" w:rsidRDefault="49782539" w:rsidP="10663998">
      <w:pPr>
        <w:pBdr>
          <w:top w:val="single" w:sz="4" w:space="4" w:color="000000"/>
          <w:left w:val="single" w:sz="4" w:space="4" w:color="000000"/>
          <w:bottom w:val="single" w:sz="4" w:space="4" w:color="000000"/>
          <w:right w:val="single" w:sz="4" w:space="4" w:color="000000"/>
        </w:pBdr>
        <w:spacing w:after="0" w:line="240" w:lineRule="auto"/>
        <w:jc w:val="both"/>
        <w:rPr>
          <w:rFonts w:ascii="Arial" w:eastAsia="Arial" w:hAnsi="Arial" w:cs="Arial"/>
          <w:color w:val="000000" w:themeColor="text1"/>
          <w:sz w:val="20"/>
          <w:szCs w:val="20"/>
        </w:rPr>
      </w:pPr>
      <w:r w:rsidRPr="10663998">
        <w:rPr>
          <w:rStyle w:val="normaltextrun"/>
          <w:rFonts w:ascii="Arial" w:eastAsia="Arial" w:hAnsi="Arial" w:cs="Arial"/>
          <w:color w:val="000000" w:themeColor="text1"/>
          <w:sz w:val="20"/>
          <w:szCs w:val="20"/>
        </w:rPr>
        <w:t>   </w:t>
      </w:r>
    </w:p>
    <w:p w14:paraId="00507B3E" w14:textId="792794AF" w:rsidR="49782539" w:rsidRDefault="6E36BF77" w:rsidP="3B883F7D">
      <w:pPr>
        <w:pBdr>
          <w:top w:val="single" w:sz="4" w:space="4" w:color="000000"/>
          <w:left w:val="single" w:sz="4" w:space="4" w:color="000000"/>
          <w:bottom w:val="single" w:sz="4" w:space="4" w:color="000000"/>
          <w:right w:val="single" w:sz="4" w:space="4" w:color="000000"/>
        </w:pBdr>
        <w:spacing w:after="0" w:line="240" w:lineRule="auto"/>
        <w:jc w:val="both"/>
        <w:rPr>
          <w:rFonts w:ascii="Arial" w:eastAsia="Arial" w:hAnsi="Arial" w:cs="Arial"/>
          <w:color w:val="000000" w:themeColor="text1"/>
          <w:sz w:val="20"/>
          <w:szCs w:val="20"/>
        </w:rPr>
      </w:pPr>
      <w:r w:rsidRPr="3B883F7D">
        <w:rPr>
          <w:rStyle w:val="normaltextrun"/>
          <w:rFonts w:ascii="Arial" w:eastAsia="Arial" w:hAnsi="Arial" w:cs="Arial"/>
          <w:b/>
          <w:bCs/>
          <w:color w:val="000000" w:themeColor="text1"/>
          <w:sz w:val="20"/>
          <w:szCs w:val="20"/>
        </w:rPr>
        <w:t>About Greiner Packaging</w:t>
      </w:r>
      <w:r w:rsidRPr="3B883F7D">
        <w:rPr>
          <w:rStyle w:val="eop"/>
          <w:rFonts w:ascii="Arial" w:eastAsia="Arial" w:hAnsi="Arial" w:cs="Arial"/>
          <w:color w:val="000000" w:themeColor="text1"/>
          <w:sz w:val="20"/>
          <w:szCs w:val="20"/>
        </w:rPr>
        <w:t> </w:t>
      </w:r>
      <w:r w:rsidR="3EC97367" w:rsidRPr="3B883F7D">
        <w:rPr>
          <w:rStyle w:val="normaltextrun"/>
          <w:rFonts w:ascii="Arial" w:eastAsia="Arial" w:hAnsi="Arial" w:cs="Arial"/>
          <w:color w:val="000000" w:themeColor="text1"/>
          <w:sz w:val="20"/>
          <w:szCs w:val="20"/>
        </w:rPr>
        <w:t xml:space="preserve"> </w:t>
      </w:r>
    </w:p>
    <w:p w14:paraId="54167E70" w14:textId="181386CE" w:rsidR="49782539" w:rsidRDefault="3EC97367" w:rsidP="3B883F7D">
      <w:pPr>
        <w:pBdr>
          <w:top w:val="single" w:sz="4" w:space="4" w:color="000000"/>
          <w:left w:val="single" w:sz="4" w:space="4" w:color="000000"/>
          <w:bottom w:val="single" w:sz="4" w:space="4" w:color="000000"/>
          <w:right w:val="single" w:sz="4" w:space="4" w:color="000000"/>
        </w:pBdr>
        <w:spacing w:after="0" w:line="240" w:lineRule="auto"/>
        <w:jc w:val="both"/>
      </w:pPr>
      <w:r w:rsidRPr="3B883F7D">
        <w:rPr>
          <w:rStyle w:val="normaltextrun"/>
          <w:rFonts w:ascii="Arial" w:eastAsia="Arial" w:hAnsi="Arial" w:cs="Arial"/>
          <w:color w:val="000000" w:themeColor="text1"/>
          <w:sz w:val="20"/>
          <w:szCs w:val="20"/>
        </w:rPr>
        <w:t xml:space="preserve">Greiner Packaging helps global food, beverage and household brands stand out sustainably with plastic packaging solutions that don’t compromise on quality or feel. For more than 60 years, we’ve helped customers all over the world make an impact on the shelf </w:t>
      </w:r>
      <w:r w:rsidR="00B96741">
        <w:rPr>
          <w:rStyle w:val="normaltextrun"/>
          <w:rFonts w:ascii="Arial" w:eastAsia="Arial" w:hAnsi="Arial" w:cs="Arial"/>
          <w:color w:val="000000" w:themeColor="text1"/>
          <w:sz w:val="20"/>
          <w:szCs w:val="20"/>
        </w:rPr>
        <w:t>-</w:t>
      </w:r>
      <w:r w:rsidRPr="3B883F7D">
        <w:rPr>
          <w:rStyle w:val="normaltextrun"/>
          <w:rFonts w:ascii="Arial" w:eastAsia="Arial" w:hAnsi="Arial" w:cs="Arial"/>
          <w:color w:val="000000" w:themeColor="text1"/>
          <w:sz w:val="20"/>
          <w:szCs w:val="20"/>
        </w:rPr>
        <w:t xml:space="preserve"> and the planet </w:t>
      </w:r>
      <w:r w:rsidR="00B96741">
        <w:rPr>
          <w:rStyle w:val="normaltextrun"/>
          <w:rFonts w:ascii="Arial" w:eastAsia="Arial" w:hAnsi="Arial" w:cs="Arial"/>
          <w:color w:val="000000" w:themeColor="text1"/>
          <w:sz w:val="20"/>
          <w:szCs w:val="20"/>
        </w:rPr>
        <w:t>-</w:t>
      </w:r>
      <w:r w:rsidRPr="3B883F7D">
        <w:rPr>
          <w:rStyle w:val="normaltextrun"/>
          <w:rFonts w:ascii="Arial" w:eastAsia="Arial" w:hAnsi="Arial" w:cs="Arial"/>
          <w:color w:val="000000" w:themeColor="text1"/>
          <w:sz w:val="20"/>
          <w:szCs w:val="20"/>
        </w:rPr>
        <w:t xml:space="preserve"> with packaging solutions born from lightweight, sustainable materials and cutting-edge European design and innovation. This is best exemplified by our award-winning K3</w:t>
      </w:r>
      <w:r w:rsidRPr="00B96741">
        <w:rPr>
          <w:rStyle w:val="normaltextrun"/>
          <w:rFonts w:ascii="Arial" w:eastAsia="Arial" w:hAnsi="Arial" w:cs="Arial"/>
          <w:color w:val="000000" w:themeColor="text1"/>
          <w:sz w:val="20"/>
          <w:szCs w:val="20"/>
          <w:vertAlign w:val="superscript"/>
        </w:rPr>
        <w:t>®</w:t>
      </w:r>
      <w:r w:rsidRPr="3B883F7D">
        <w:rPr>
          <w:rStyle w:val="normaltextrun"/>
          <w:rFonts w:ascii="Arial" w:eastAsia="Arial" w:hAnsi="Arial" w:cs="Arial"/>
          <w:color w:val="000000" w:themeColor="text1"/>
          <w:sz w:val="20"/>
          <w:szCs w:val="20"/>
        </w:rPr>
        <w:t xml:space="preserve"> </w:t>
      </w:r>
      <w:r w:rsidR="00B96741">
        <w:rPr>
          <w:rStyle w:val="normaltextrun"/>
          <w:rFonts w:ascii="Arial" w:eastAsia="Arial" w:hAnsi="Arial" w:cs="Arial"/>
          <w:color w:val="000000" w:themeColor="text1"/>
          <w:sz w:val="20"/>
          <w:szCs w:val="20"/>
        </w:rPr>
        <w:t>-</w:t>
      </w:r>
      <w:r w:rsidRPr="3B883F7D">
        <w:rPr>
          <w:rStyle w:val="normaltextrun"/>
          <w:rFonts w:ascii="Arial" w:eastAsia="Arial" w:hAnsi="Arial" w:cs="Arial"/>
          <w:color w:val="000000" w:themeColor="text1"/>
          <w:sz w:val="20"/>
          <w:szCs w:val="20"/>
        </w:rPr>
        <w:t xml:space="preserve"> a revolutionary</w:t>
      </w:r>
      <w:r w:rsidR="00B96741">
        <w:rPr>
          <w:rStyle w:val="normaltextrun"/>
          <w:rFonts w:ascii="Arial" w:eastAsia="Arial" w:hAnsi="Arial" w:cs="Arial"/>
          <w:color w:val="000000" w:themeColor="text1"/>
          <w:sz w:val="20"/>
          <w:szCs w:val="20"/>
        </w:rPr>
        <w:t xml:space="preserve"> </w:t>
      </w:r>
      <w:r w:rsidRPr="3B883F7D">
        <w:rPr>
          <w:rStyle w:val="normaltextrun"/>
          <w:rFonts w:ascii="Arial" w:eastAsia="Arial" w:hAnsi="Arial" w:cs="Arial"/>
          <w:color w:val="000000" w:themeColor="text1"/>
          <w:sz w:val="20"/>
          <w:szCs w:val="20"/>
        </w:rPr>
        <w:t xml:space="preserve">cardboard-plastic cup. With expert design and prototyping services, a wide range of production, material and decoration technologies, and 30+ locations in 19 countries, Greiner Packaging is the ideal partner for bold brands who want to show the world their good side. </w:t>
      </w:r>
    </w:p>
    <w:p w14:paraId="182DB506" w14:textId="6F701021" w:rsidR="49782539" w:rsidRDefault="3EC97367" w:rsidP="3B883F7D">
      <w:pPr>
        <w:pBdr>
          <w:top w:val="single" w:sz="4" w:space="4" w:color="000000"/>
          <w:left w:val="single" w:sz="4" w:space="4" w:color="000000"/>
          <w:bottom w:val="single" w:sz="4" w:space="4" w:color="000000"/>
          <w:right w:val="single" w:sz="4" w:space="4" w:color="000000"/>
        </w:pBdr>
        <w:spacing w:after="0" w:line="240" w:lineRule="auto"/>
        <w:jc w:val="both"/>
      </w:pPr>
      <w:r w:rsidRPr="3B883F7D">
        <w:rPr>
          <w:rStyle w:val="normaltextrun"/>
          <w:rFonts w:ascii="Arial" w:eastAsia="Arial" w:hAnsi="Arial" w:cs="Arial"/>
          <w:color w:val="000000" w:themeColor="text1"/>
          <w:sz w:val="20"/>
          <w:szCs w:val="20"/>
        </w:rPr>
        <w:t>To learn more about Greiner &amp; our packaging solutions, visit greiner-gpi.com.</w:t>
      </w:r>
      <w:r w:rsidR="00BB01B5">
        <w:rPr>
          <w:rStyle w:val="normaltextrun"/>
          <w:rFonts w:ascii="Arial" w:eastAsia="Arial" w:hAnsi="Arial" w:cs="Arial"/>
          <w:color w:val="000000" w:themeColor="text1"/>
          <w:sz w:val="20"/>
          <w:szCs w:val="20"/>
        </w:rPr>
        <w:t xml:space="preserve"> </w:t>
      </w:r>
      <w:r w:rsidRPr="3B883F7D">
        <w:rPr>
          <w:rStyle w:val="normaltextrun"/>
          <w:rFonts w:ascii="Arial" w:eastAsia="Arial" w:hAnsi="Arial" w:cs="Arial"/>
          <w:color w:val="000000" w:themeColor="text1"/>
          <w:sz w:val="20"/>
          <w:szCs w:val="20"/>
        </w:rPr>
        <w:t xml:space="preserve"> </w:t>
      </w:r>
    </w:p>
    <w:p w14:paraId="548034B8" w14:textId="15D0ED83" w:rsidR="49782539" w:rsidRDefault="3EC97367" w:rsidP="3B883F7D">
      <w:pPr>
        <w:pBdr>
          <w:top w:val="single" w:sz="4" w:space="4" w:color="000000"/>
          <w:left w:val="single" w:sz="4" w:space="4" w:color="000000"/>
          <w:bottom w:val="single" w:sz="4" w:space="4" w:color="000000"/>
          <w:right w:val="single" w:sz="4" w:space="4" w:color="000000"/>
        </w:pBdr>
        <w:spacing w:after="0" w:line="240" w:lineRule="auto"/>
        <w:jc w:val="both"/>
      </w:pPr>
      <w:r w:rsidRPr="3B883F7D">
        <w:rPr>
          <w:rStyle w:val="normaltextrun"/>
          <w:rFonts w:ascii="Arial" w:eastAsia="Arial" w:hAnsi="Arial" w:cs="Arial"/>
          <w:color w:val="000000" w:themeColor="text1"/>
          <w:sz w:val="20"/>
          <w:szCs w:val="20"/>
        </w:rPr>
        <w:t xml:space="preserve"> </w:t>
      </w:r>
    </w:p>
    <w:p w14:paraId="068151D6" w14:textId="6D75B542" w:rsidR="49782539" w:rsidRPr="00ED37DD" w:rsidRDefault="49782539" w:rsidP="00ED37DD">
      <w:pPr>
        <w:pBdr>
          <w:top w:val="single" w:sz="4" w:space="4" w:color="000000"/>
          <w:left w:val="single" w:sz="4" w:space="4" w:color="000000"/>
          <w:bottom w:val="single" w:sz="4" w:space="4" w:color="000000"/>
          <w:right w:val="single" w:sz="4" w:space="4" w:color="000000"/>
        </w:pBdr>
        <w:spacing w:after="0" w:line="240" w:lineRule="auto"/>
        <w:jc w:val="both"/>
      </w:pPr>
      <w:r w:rsidRPr="10663998">
        <w:rPr>
          <w:rStyle w:val="normaltextrun"/>
          <w:rFonts w:ascii="Arial" w:eastAsia="Arial" w:hAnsi="Arial" w:cs="Arial"/>
          <w:b/>
          <w:bCs/>
          <w:color w:val="000000" w:themeColor="text1"/>
          <w:sz w:val="20"/>
          <w:szCs w:val="20"/>
        </w:rPr>
        <w:t>Greiner Packaging Media Contact: </w:t>
      </w:r>
      <w:r w:rsidRPr="10663998">
        <w:rPr>
          <w:rStyle w:val="normaltextrun"/>
          <w:rFonts w:ascii="Arial" w:eastAsia="Arial" w:hAnsi="Arial" w:cs="Arial"/>
          <w:color w:val="000000" w:themeColor="text1"/>
          <w:sz w:val="20"/>
          <w:szCs w:val="20"/>
        </w:rPr>
        <w:t>   </w:t>
      </w:r>
    </w:p>
    <w:p w14:paraId="7C0E09A2" w14:textId="22F36573" w:rsidR="49782539" w:rsidRDefault="49782539" w:rsidP="00ED37DD">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rPr>
      </w:pPr>
      <w:r w:rsidRPr="10663998">
        <w:rPr>
          <w:rStyle w:val="normaltextrun"/>
          <w:rFonts w:ascii="Arial" w:eastAsia="Arial" w:hAnsi="Arial" w:cs="Arial"/>
          <w:color w:val="000000" w:themeColor="text1"/>
          <w:sz w:val="20"/>
          <w:szCs w:val="20"/>
        </w:rPr>
        <w:t>Peter Dobosz </w:t>
      </w:r>
      <w:r>
        <w:br/>
      </w:r>
      <w:r w:rsidRPr="10663998">
        <w:rPr>
          <w:rStyle w:val="normaltextrun"/>
          <w:rFonts w:ascii="Arial" w:eastAsia="Arial" w:hAnsi="Arial" w:cs="Arial"/>
          <w:color w:val="000000" w:themeColor="text1"/>
          <w:sz w:val="20"/>
          <w:szCs w:val="20"/>
        </w:rPr>
        <w:t>Global Expert PR &amp; Content Marketing </w:t>
      </w:r>
    </w:p>
    <w:p w14:paraId="74AC91F2" w14:textId="78102A38" w:rsidR="49782539" w:rsidRDefault="49782539" w:rsidP="00ED37DD">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color w:val="000000" w:themeColor="text1"/>
          <w:sz w:val="20"/>
          <w:szCs w:val="20"/>
        </w:rPr>
      </w:pPr>
      <w:r w:rsidRPr="10663998">
        <w:rPr>
          <w:rStyle w:val="normaltextrun"/>
          <w:rFonts w:ascii="Arial" w:eastAsia="Arial" w:hAnsi="Arial" w:cs="Arial"/>
          <w:color w:val="000000" w:themeColor="text1"/>
          <w:sz w:val="20"/>
          <w:szCs w:val="20"/>
        </w:rPr>
        <w:t>   </w:t>
      </w:r>
    </w:p>
    <w:p w14:paraId="4061D35E" w14:textId="51491B13" w:rsidR="49782539" w:rsidRPr="008A784A" w:rsidRDefault="49782539" w:rsidP="00ED37DD">
      <w:pPr>
        <w:pBdr>
          <w:top w:val="single" w:sz="4" w:space="4" w:color="000000"/>
          <w:left w:val="single" w:sz="4" w:space="4" w:color="000000"/>
          <w:bottom w:val="single" w:sz="4" w:space="4" w:color="000000"/>
          <w:right w:val="single" w:sz="4" w:space="4" w:color="000000"/>
        </w:pBdr>
        <w:spacing w:after="0" w:line="240" w:lineRule="auto"/>
        <w:rPr>
          <w:rFonts w:ascii="Arial" w:eastAsia="Arial" w:hAnsi="Arial" w:cs="Arial"/>
          <w:sz w:val="20"/>
          <w:szCs w:val="20"/>
          <w:lang w:val="de-AT"/>
        </w:rPr>
      </w:pPr>
      <w:r w:rsidRPr="70EB534D">
        <w:rPr>
          <w:rStyle w:val="normaltextrun"/>
          <w:rFonts w:ascii="Arial" w:eastAsia="Arial" w:hAnsi="Arial" w:cs="Arial"/>
          <w:color w:val="000000" w:themeColor="text1"/>
          <w:sz w:val="20"/>
          <w:szCs w:val="20"/>
          <w:lang w:val="de-AT"/>
        </w:rPr>
        <w:t>Greiner Packaging International GmbH    </w:t>
      </w:r>
      <w:r w:rsidRPr="00DC12D7">
        <w:rPr>
          <w:lang w:val="de-AT"/>
        </w:rPr>
        <w:br/>
      </w:r>
      <w:r w:rsidRPr="70EB534D">
        <w:rPr>
          <w:rStyle w:val="normaltextrun"/>
          <w:rFonts w:ascii="Arial" w:eastAsia="Arial" w:hAnsi="Arial" w:cs="Arial"/>
          <w:color w:val="000000" w:themeColor="text1"/>
          <w:sz w:val="20"/>
          <w:szCs w:val="20"/>
          <w:lang w:val="de-AT"/>
        </w:rPr>
        <w:t xml:space="preserve">Gewerbestraße 15, 4642 Sattledt, </w:t>
      </w:r>
      <w:r w:rsidRPr="70EB534D">
        <w:rPr>
          <w:rStyle w:val="normaltextrun"/>
          <w:rFonts w:ascii="Arial" w:eastAsia="Arial" w:hAnsi="Arial" w:cs="Arial"/>
          <w:color w:val="000000" w:themeColor="text1"/>
          <w:lang w:val="de-AT"/>
        </w:rPr>
        <w:t>Austria   </w:t>
      </w:r>
      <w:r w:rsidRPr="00DC12D7">
        <w:rPr>
          <w:lang w:val="de-AT"/>
        </w:rPr>
        <w:br/>
      </w:r>
      <w:r w:rsidRPr="70EB534D">
        <w:rPr>
          <w:rStyle w:val="normaltextrun"/>
          <w:rFonts w:ascii="Arial" w:eastAsia="Arial" w:hAnsi="Arial" w:cs="Arial"/>
          <w:color w:val="000000" w:themeColor="text1"/>
          <w:sz w:val="20"/>
          <w:szCs w:val="20"/>
          <w:lang w:val="de-AT"/>
        </w:rPr>
        <w:t>Mobile: +43 664 4110735 </w:t>
      </w:r>
      <w:r w:rsidRPr="00DC12D7">
        <w:rPr>
          <w:lang w:val="de-AT"/>
        </w:rPr>
        <w:br/>
      </w:r>
      <w:proofErr w:type="spellStart"/>
      <w:r w:rsidRPr="70EB534D">
        <w:rPr>
          <w:rStyle w:val="normaltextrun"/>
          <w:rFonts w:ascii="Arial" w:eastAsia="Arial" w:hAnsi="Arial" w:cs="Arial"/>
          <w:color w:val="000000" w:themeColor="text1"/>
          <w:sz w:val="20"/>
          <w:szCs w:val="20"/>
          <w:lang w:val="de-AT"/>
        </w:rPr>
        <w:t>E-mail</w:t>
      </w:r>
      <w:proofErr w:type="spellEnd"/>
      <w:r w:rsidRPr="70EB534D">
        <w:rPr>
          <w:rStyle w:val="normaltextrun"/>
          <w:rFonts w:ascii="Arial" w:eastAsia="Arial" w:hAnsi="Arial" w:cs="Arial"/>
          <w:color w:val="000000" w:themeColor="text1"/>
          <w:sz w:val="20"/>
          <w:szCs w:val="20"/>
          <w:lang w:val="de-AT"/>
        </w:rPr>
        <w:t xml:space="preserve">: </w:t>
      </w:r>
      <w:hyperlink r:id="rId12">
        <w:r w:rsidRPr="70EB534D">
          <w:rPr>
            <w:rStyle w:val="Hyperlink"/>
            <w:rFonts w:ascii="Arial" w:eastAsia="Arial" w:hAnsi="Arial" w:cs="Arial"/>
            <w:sz w:val="20"/>
            <w:szCs w:val="20"/>
            <w:lang w:val="de-AT"/>
          </w:rPr>
          <w:t>p.dobosz@greiner-gpi.com</w:t>
        </w:r>
      </w:hyperlink>
    </w:p>
    <w:p w14:paraId="75F80C75" w14:textId="704AF87C" w:rsidR="03C1D6AF" w:rsidRPr="008A784A" w:rsidRDefault="03C1D6AF" w:rsidP="00ED37DD">
      <w:pPr>
        <w:pBdr>
          <w:top w:val="single" w:sz="4" w:space="4" w:color="000000"/>
          <w:left w:val="single" w:sz="4" w:space="4" w:color="000000"/>
          <w:bottom w:val="single" w:sz="4" w:space="4" w:color="000000"/>
          <w:right w:val="single" w:sz="4" w:space="4" w:color="000000"/>
        </w:pBdr>
        <w:spacing w:after="0" w:line="240" w:lineRule="auto"/>
        <w:rPr>
          <w:rStyle w:val="normaltextrun"/>
          <w:rFonts w:ascii="Arial" w:eastAsia="Arial" w:hAnsi="Arial" w:cs="Arial"/>
          <w:color w:val="000000" w:themeColor="text1"/>
          <w:sz w:val="20"/>
          <w:szCs w:val="20"/>
          <w:lang w:val="de-AT"/>
        </w:rPr>
      </w:pPr>
    </w:p>
    <w:sectPr w:rsidR="03C1D6AF" w:rsidRPr="008A784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A632" w14:textId="77777777" w:rsidR="00A65E24" w:rsidRDefault="00A65E24">
      <w:pPr>
        <w:spacing w:after="0" w:line="240" w:lineRule="auto"/>
      </w:pPr>
      <w:r>
        <w:separator/>
      </w:r>
    </w:p>
  </w:endnote>
  <w:endnote w:type="continuationSeparator" w:id="0">
    <w:p w14:paraId="7F2DB1CD" w14:textId="77777777" w:rsidR="00A65E24" w:rsidRDefault="00A65E24">
      <w:pPr>
        <w:spacing w:after="0" w:line="240" w:lineRule="auto"/>
      </w:pPr>
      <w:r>
        <w:continuationSeparator/>
      </w:r>
    </w:p>
  </w:endnote>
  <w:endnote w:type="continuationNotice" w:id="1">
    <w:p w14:paraId="1B8C9F1E" w14:textId="77777777" w:rsidR="00A65E24" w:rsidRDefault="00A65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7103" w14:textId="77777777" w:rsidR="003D2FBB" w:rsidRDefault="003D2F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6062" w14:textId="2FF4D8EA" w:rsidR="295E97E8" w:rsidRPr="003F4700" w:rsidRDefault="003F4700" w:rsidP="295E97E8">
    <w:pPr>
      <w:pStyle w:val="Fuzeile"/>
      <w:rPr>
        <w:lang w:val="de-AT"/>
      </w:rPr>
    </w:pPr>
    <w:r w:rsidRPr="003F4700">
      <w:rP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711B9E4C" wp14:editId="3FCF76B9">
          <wp:simplePos x="0" y="0"/>
          <wp:positionH relativeFrom="margin">
            <wp:posOffset>5057775</wp:posOffset>
          </wp:positionH>
          <wp:positionV relativeFrom="paragraph">
            <wp:posOffset>8255</wp:posOffset>
          </wp:positionV>
          <wp:extent cx="875030" cy="502285"/>
          <wp:effectExtent l="0" t="0" r="1270" b="0"/>
          <wp:wrapSquare wrapText="bothSides"/>
          <wp:docPr id="1548765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700">
      <w:rPr>
        <w:rFonts w:ascii="Arial" w:hAnsi="Arial" w:cs="Arial"/>
        <w:b/>
        <w:bCs/>
        <w:color w:val="000000"/>
        <w:sz w:val="20"/>
        <w:szCs w:val="20"/>
        <w:shd w:val="clear" w:color="auto" w:fill="FFFFFF"/>
        <w:lang w:val="de-DE"/>
      </w:rPr>
      <w:t>Greiner Packaging International GmbH</w:t>
    </w:r>
    <w:r w:rsidRPr="003F4700">
      <w:rPr>
        <w:rFonts w:ascii="Arial" w:hAnsi="Arial" w:cs="Arial"/>
        <w:color w:val="000000"/>
        <w:sz w:val="20"/>
        <w:szCs w:val="20"/>
        <w:shd w:val="clear" w:color="auto" w:fill="FFFFFF"/>
        <w:lang w:val="de-AT"/>
      </w:rPr>
      <w:t> </w:t>
    </w:r>
    <w:r w:rsidRPr="003F4700">
      <w:rPr>
        <w:rFonts w:ascii="Arial" w:hAnsi="Arial" w:cs="Arial"/>
        <w:color w:val="000000"/>
        <w:sz w:val="20"/>
        <w:szCs w:val="20"/>
        <w:shd w:val="clear" w:color="auto" w:fill="FFFFFF"/>
        <w:lang w:val="de-AT"/>
      </w:rPr>
      <w:br/>
    </w:r>
    <w:r w:rsidRPr="003F4700">
      <w:rPr>
        <w:rFonts w:ascii="Arial" w:hAnsi="Arial" w:cs="Arial"/>
        <w:color w:val="000000"/>
        <w:sz w:val="20"/>
        <w:szCs w:val="20"/>
        <w:shd w:val="clear" w:color="auto" w:fill="FFFFFF"/>
        <w:lang w:val="de-DE"/>
      </w:rPr>
      <w:t>Greinerstraße 70, A-4550 Kremsmünster</w:t>
    </w:r>
    <w:r w:rsidRPr="003F4700">
      <w:rPr>
        <w:rFonts w:ascii="Arial" w:hAnsi="Arial" w:cs="Arial"/>
        <w:color w:val="000000"/>
        <w:sz w:val="20"/>
        <w:szCs w:val="20"/>
        <w:shd w:val="clear" w:color="auto" w:fill="FFFFFF"/>
        <w:lang w:val="de-AT"/>
      </w:rPr>
      <w:t> </w:t>
    </w:r>
    <w:r w:rsidRPr="003F4700">
      <w:rPr>
        <w:rFonts w:ascii="Arial" w:hAnsi="Arial" w:cs="Arial"/>
        <w:color w:val="000000"/>
        <w:sz w:val="20"/>
        <w:szCs w:val="20"/>
        <w:shd w:val="clear" w:color="auto" w:fill="FFFFFF"/>
        <w:lang w:val="de-AT"/>
      </w:rPr>
      <w:br/>
      <w:t>greiner-gpi.com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E158" w14:textId="77777777" w:rsidR="003D2FBB" w:rsidRDefault="003D2F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4271" w14:textId="77777777" w:rsidR="00A65E24" w:rsidRDefault="00A65E24">
      <w:pPr>
        <w:spacing w:after="0" w:line="240" w:lineRule="auto"/>
      </w:pPr>
      <w:r>
        <w:separator/>
      </w:r>
    </w:p>
  </w:footnote>
  <w:footnote w:type="continuationSeparator" w:id="0">
    <w:p w14:paraId="3A4A8A37" w14:textId="77777777" w:rsidR="00A65E24" w:rsidRDefault="00A65E24">
      <w:pPr>
        <w:spacing w:after="0" w:line="240" w:lineRule="auto"/>
      </w:pPr>
      <w:r>
        <w:continuationSeparator/>
      </w:r>
    </w:p>
  </w:footnote>
  <w:footnote w:type="continuationNotice" w:id="1">
    <w:p w14:paraId="5468ED51" w14:textId="77777777" w:rsidR="00A65E24" w:rsidRDefault="00A65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28FC" w14:textId="77777777" w:rsidR="003D2FBB" w:rsidRDefault="003D2F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5E97E8" w14:paraId="304F4F6A" w14:textId="77777777" w:rsidTr="14AB8971">
      <w:trPr>
        <w:trHeight w:val="300"/>
      </w:trPr>
      <w:tc>
        <w:tcPr>
          <w:tcW w:w="3120" w:type="dxa"/>
        </w:tcPr>
        <w:p w14:paraId="70EAE16D" w14:textId="383A0377" w:rsidR="295E97E8" w:rsidRDefault="2DF3568F" w:rsidP="03C1D6AF">
          <w:pPr>
            <w:pStyle w:val="Kopfzeile"/>
            <w:ind w:left="-115"/>
            <w:rPr>
              <w:rFonts w:ascii="Arial" w:eastAsia="Arial" w:hAnsi="Arial" w:cs="Arial"/>
              <w:b/>
              <w:bCs/>
              <w:sz w:val="24"/>
              <w:szCs w:val="24"/>
            </w:rPr>
          </w:pPr>
          <w:r w:rsidRPr="2DF3568F">
            <w:rPr>
              <w:rFonts w:ascii="Arial" w:eastAsia="Arial" w:hAnsi="Arial" w:cs="Arial"/>
              <w:b/>
              <w:bCs/>
              <w:sz w:val="24"/>
              <w:szCs w:val="24"/>
            </w:rPr>
            <w:t>PRESS RELEASE</w:t>
          </w:r>
        </w:p>
        <w:p w14:paraId="462089A8" w14:textId="7447ED2D" w:rsidR="295E97E8" w:rsidRDefault="14AB8971" w:rsidP="2DF3568F">
          <w:pPr>
            <w:pStyle w:val="Kopfzeile"/>
            <w:ind w:left="-115"/>
            <w:rPr>
              <w:rFonts w:ascii="Arial" w:eastAsia="Arial" w:hAnsi="Arial" w:cs="Arial"/>
              <w:b/>
              <w:bCs/>
              <w:sz w:val="24"/>
              <w:szCs w:val="24"/>
            </w:rPr>
          </w:pPr>
          <w:r w:rsidRPr="14AB8971">
            <w:rPr>
              <w:rFonts w:ascii="Arial" w:eastAsia="Arial" w:hAnsi="Arial" w:cs="Arial"/>
              <w:b/>
              <w:bCs/>
              <w:sz w:val="24"/>
              <w:szCs w:val="24"/>
            </w:rPr>
            <w:t>January 29, 2025</w:t>
          </w:r>
        </w:p>
      </w:tc>
      <w:tc>
        <w:tcPr>
          <w:tcW w:w="3120" w:type="dxa"/>
        </w:tcPr>
        <w:p w14:paraId="7BB96269" w14:textId="0BFE0964" w:rsidR="295E97E8" w:rsidRDefault="295E97E8" w:rsidP="03C1D6AF">
          <w:pPr>
            <w:pStyle w:val="Kopfzeile"/>
            <w:jc w:val="center"/>
            <w:rPr>
              <w:rFonts w:ascii="Arial" w:eastAsia="Arial" w:hAnsi="Arial" w:cs="Arial"/>
              <w:b/>
              <w:bCs/>
              <w:sz w:val="24"/>
              <w:szCs w:val="24"/>
            </w:rPr>
          </w:pPr>
        </w:p>
      </w:tc>
      <w:tc>
        <w:tcPr>
          <w:tcW w:w="3120" w:type="dxa"/>
        </w:tcPr>
        <w:p w14:paraId="15166D31" w14:textId="1D4BD815" w:rsidR="295E97E8" w:rsidRDefault="008A784A" w:rsidP="03C1D6AF">
          <w:pPr>
            <w:pStyle w:val="Kopfzeile"/>
            <w:ind w:right="-115"/>
            <w:jc w:val="right"/>
            <w:rPr>
              <w:rFonts w:ascii="Arial" w:eastAsia="Arial" w:hAnsi="Arial" w:cs="Arial"/>
              <w:b/>
              <w:bCs/>
              <w:sz w:val="24"/>
              <w:szCs w:val="24"/>
            </w:rPr>
          </w:pPr>
          <w:r>
            <w:rPr>
              <w:rFonts w:ascii="Arial" w:eastAsia="Arial" w:hAnsi="Arial" w:cs="Arial"/>
              <w:b/>
              <w:bCs/>
              <w:sz w:val="24"/>
              <w:szCs w:val="24"/>
            </w:rPr>
            <w:t>Greiner Packaging</w:t>
          </w:r>
        </w:p>
      </w:tc>
    </w:tr>
  </w:tbl>
  <w:p w14:paraId="4972063A" w14:textId="3E0DBF88" w:rsidR="295E97E8" w:rsidRDefault="295E97E8" w:rsidP="03C1D6AF">
    <w:pPr>
      <w:pStyle w:val="Kopfzeile"/>
      <w:rPr>
        <w:rFonts w:ascii="Arial" w:eastAsia="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02DB" w14:textId="77777777" w:rsidR="003D2FBB" w:rsidRDefault="003D2F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2F64"/>
    <w:multiLevelType w:val="hybridMultilevel"/>
    <w:tmpl w:val="3710E59E"/>
    <w:lvl w:ilvl="0" w:tplc="7BE2E86E">
      <w:start w:val="1"/>
      <w:numFmt w:val="bullet"/>
      <w:lvlText w:val=""/>
      <w:lvlJc w:val="left"/>
      <w:pPr>
        <w:ind w:left="720" w:hanging="360"/>
      </w:pPr>
      <w:rPr>
        <w:rFonts w:ascii="Symbol" w:hAnsi="Symbol" w:hint="default"/>
      </w:rPr>
    </w:lvl>
    <w:lvl w:ilvl="1" w:tplc="7AEADA0C">
      <w:start w:val="1"/>
      <w:numFmt w:val="bullet"/>
      <w:lvlText w:val="o"/>
      <w:lvlJc w:val="left"/>
      <w:pPr>
        <w:ind w:left="1440" w:hanging="360"/>
      </w:pPr>
      <w:rPr>
        <w:rFonts w:ascii="Courier New" w:hAnsi="Courier New" w:hint="default"/>
      </w:rPr>
    </w:lvl>
    <w:lvl w:ilvl="2" w:tplc="A2B0A2AE">
      <w:start w:val="1"/>
      <w:numFmt w:val="bullet"/>
      <w:lvlText w:val=""/>
      <w:lvlJc w:val="left"/>
      <w:pPr>
        <w:ind w:left="2160" w:hanging="360"/>
      </w:pPr>
      <w:rPr>
        <w:rFonts w:ascii="Wingdings" w:hAnsi="Wingdings" w:hint="default"/>
      </w:rPr>
    </w:lvl>
    <w:lvl w:ilvl="3" w:tplc="726C3D28">
      <w:start w:val="1"/>
      <w:numFmt w:val="bullet"/>
      <w:lvlText w:val=""/>
      <w:lvlJc w:val="left"/>
      <w:pPr>
        <w:ind w:left="2880" w:hanging="360"/>
      </w:pPr>
      <w:rPr>
        <w:rFonts w:ascii="Symbol" w:hAnsi="Symbol" w:hint="default"/>
      </w:rPr>
    </w:lvl>
    <w:lvl w:ilvl="4" w:tplc="9DFA0A40">
      <w:start w:val="1"/>
      <w:numFmt w:val="bullet"/>
      <w:lvlText w:val="o"/>
      <w:lvlJc w:val="left"/>
      <w:pPr>
        <w:ind w:left="3600" w:hanging="360"/>
      </w:pPr>
      <w:rPr>
        <w:rFonts w:ascii="Courier New" w:hAnsi="Courier New" w:hint="default"/>
      </w:rPr>
    </w:lvl>
    <w:lvl w:ilvl="5" w:tplc="85DCB5B8">
      <w:start w:val="1"/>
      <w:numFmt w:val="bullet"/>
      <w:lvlText w:val=""/>
      <w:lvlJc w:val="left"/>
      <w:pPr>
        <w:ind w:left="4320" w:hanging="360"/>
      </w:pPr>
      <w:rPr>
        <w:rFonts w:ascii="Wingdings" w:hAnsi="Wingdings" w:hint="default"/>
      </w:rPr>
    </w:lvl>
    <w:lvl w:ilvl="6" w:tplc="F67C875A">
      <w:start w:val="1"/>
      <w:numFmt w:val="bullet"/>
      <w:lvlText w:val=""/>
      <w:lvlJc w:val="left"/>
      <w:pPr>
        <w:ind w:left="5040" w:hanging="360"/>
      </w:pPr>
      <w:rPr>
        <w:rFonts w:ascii="Symbol" w:hAnsi="Symbol" w:hint="default"/>
      </w:rPr>
    </w:lvl>
    <w:lvl w:ilvl="7" w:tplc="ED08CEA4">
      <w:start w:val="1"/>
      <w:numFmt w:val="bullet"/>
      <w:lvlText w:val="o"/>
      <w:lvlJc w:val="left"/>
      <w:pPr>
        <w:ind w:left="5760" w:hanging="360"/>
      </w:pPr>
      <w:rPr>
        <w:rFonts w:ascii="Courier New" w:hAnsi="Courier New" w:hint="default"/>
      </w:rPr>
    </w:lvl>
    <w:lvl w:ilvl="8" w:tplc="146242A4">
      <w:start w:val="1"/>
      <w:numFmt w:val="bullet"/>
      <w:lvlText w:val=""/>
      <w:lvlJc w:val="left"/>
      <w:pPr>
        <w:ind w:left="6480" w:hanging="360"/>
      </w:pPr>
      <w:rPr>
        <w:rFonts w:ascii="Wingdings" w:hAnsi="Wingdings" w:hint="default"/>
      </w:rPr>
    </w:lvl>
  </w:abstractNum>
  <w:num w:numId="1" w16cid:durableId="197166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FF292"/>
    <w:rsid w:val="000211FE"/>
    <w:rsid w:val="0003239A"/>
    <w:rsid w:val="00065086"/>
    <w:rsid w:val="00085AB3"/>
    <w:rsid w:val="0008750C"/>
    <w:rsid w:val="000E3F0A"/>
    <w:rsid w:val="0014023F"/>
    <w:rsid w:val="0015452B"/>
    <w:rsid w:val="001934C5"/>
    <w:rsid w:val="001B0114"/>
    <w:rsid w:val="00214115"/>
    <w:rsid w:val="002868D0"/>
    <w:rsid w:val="002E6FFB"/>
    <w:rsid w:val="00315BE1"/>
    <w:rsid w:val="00334B2E"/>
    <w:rsid w:val="00351E13"/>
    <w:rsid w:val="00364C0C"/>
    <w:rsid w:val="00382E43"/>
    <w:rsid w:val="003B40C6"/>
    <w:rsid w:val="003D2FBB"/>
    <w:rsid w:val="003F4700"/>
    <w:rsid w:val="0040397F"/>
    <w:rsid w:val="00407701"/>
    <w:rsid w:val="00435138"/>
    <w:rsid w:val="004365F5"/>
    <w:rsid w:val="004502A2"/>
    <w:rsid w:val="004520D3"/>
    <w:rsid w:val="00464472"/>
    <w:rsid w:val="00484755"/>
    <w:rsid w:val="004D2214"/>
    <w:rsid w:val="00533538"/>
    <w:rsid w:val="005512E9"/>
    <w:rsid w:val="00561B9A"/>
    <w:rsid w:val="005864B2"/>
    <w:rsid w:val="00642F1E"/>
    <w:rsid w:val="00662989"/>
    <w:rsid w:val="0067218A"/>
    <w:rsid w:val="006819C6"/>
    <w:rsid w:val="006A6145"/>
    <w:rsid w:val="006B55FD"/>
    <w:rsid w:val="00782739"/>
    <w:rsid w:val="008528AA"/>
    <w:rsid w:val="00885460"/>
    <w:rsid w:val="008A784A"/>
    <w:rsid w:val="008B2298"/>
    <w:rsid w:val="008F1358"/>
    <w:rsid w:val="008F6D4A"/>
    <w:rsid w:val="0092449C"/>
    <w:rsid w:val="00941EDD"/>
    <w:rsid w:val="00952A16"/>
    <w:rsid w:val="009D4624"/>
    <w:rsid w:val="009D64A4"/>
    <w:rsid w:val="00A035DF"/>
    <w:rsid w:val="00A224A0"/>
    <w:rsid w:val="00A56356"/>
    <w:rsid w:val="00A65E24"/>
    <w:rsid w:val="00B12061"/>
    <w:rsid w:val="00B654C1"/>
    <w:rsid w:val="00B74D05"/>
    <w:rsid w:val="00B96741"/>
    <w:rsid w:val="00B976F8"/>
    <w:rsid w:val="00BB01B5"/>
    <w:rsid w:val="00BE3357"/>
    <w:rsid w:val="00BF1C1A"/>
    <w:rsid w:val="00C060C8"/>
    <w:rsid w:val="00C13A37"/>
    <w:rsid w:val="00CA71BE"/>
    <w:rsid w:val="00CB1CF5"/>
    <w:rsid w:val="00CF7BF4"/>
    <w:rsid w:val="00D277E8"/>
    <w:rsid w:val="00D44E05"/>
    <w:rsid w:val="00DA7D39"/>
    <w:rsid w:val="00DC12D7"/>
    <w:rsid w:val="00DE5294"/>
    <w:rsid w:val="00DF1433"/>
    <w:rsid w:val="00E30075"/>
    <w:rsid w:val="00E50305"/>
    <w:rsid w:val="00ED0691"/>
    <w:rsid w:val="00ED1D49"/>
    <w:rsid w:val="00ED37DD"/>
    <w:rsid w:val="00ED497D"/>
    <w:rsid w:val="00EF33D9"/>
    <w:rsid w:val="00EF480E"/>
    <w:rsid w:val="00F0607A"/>
    <w:rsid w:val="00F12413"/>
    <w:rsid w:val="00F455C8"/>
    <w:rsid w:val="00F541DF"/>
    <w:rsid w:val="00F564DE"/>
    <w:rsid w:val="00F666CF"/>
    <w:rsid w:val="00F93376"/>
    <w:rsid w:val="018E6563"/>
    <w:rsid w:val="0392BFDF"/>
    <w:rsid w:val="03C1D6AF"/>
    <w:rsid w:val="03E3DD6B"/>
    <w:rsid w:val="0440AFEE"/>
    <w:rsid w:val="055FD9C8"/>
    <w:rsid w:val="05B326A0"/>
    <w:rsid w:val="064004F0"/>
    <w:rsid w:val="067EA1AF"/>
    <w:rsid w:val="06EA4ED9"/>
    <w:rsid w:val="07F9443A"/>
    <w:rsid w:val="0885267E"/>
    <w:rsid w:val="09B9D776"/>
    <w:rsid w:val="0A35320C"/>
    <w:rsid w:val="0AD683BD"/>
    <w:rsid w:val="0C467833"/>
    <w:rsid w:val="0F163DB3"/>
    <w:rsid w:val="10663998"/>
    <w:rsid w:val="14AB8971"/>
    <w:rsid w:val="15BACB6B"/>
    <w:rsid w:val="1801AF30"/>
    <w:rsid w:val="18969757"/>
    <w:rsid w:val="18E2FDE8"/>
    <w:rsid w:val="1937C9CF"/>
    <w:rsid w:val="19D41AC7"/>
    <w:rsid w:val="1AC25BFF"/>
    <w:rsid w:val="1B93C65C"/>
    <w:rsid w:val="1D05ECF7"/>
    <w:rsid w:val="1D9AD929"/>
    <w:rsid w:val="1EC3C8AF"/>
    <w:rsid w:val="1F8EDDE3"/>
    <w:rsid w:val="22574DFE"/>
    <w:rsid w:val="22E6BAD2"/>
    <w:rsid w:val="23FC426D"/>
    <w:rsid w:val="24AE39AC"/>
    <w:rsid w:val="26424010"/>
    <w:rsid w:val="2715E2FE"/>
    <w:rsid w:val="27255989"/>
    <w:rsid w:val="27B80EDF"/>
    <w:rsid w:val="295E97E8"/>
    <w:rsid w:val="2BCB7865"/>
    <w:rsid w:val="2D2CAF0F"/>
    <w:rsid w:val="2D2EB1D0"/>
    <w:rsid w:val="2D929423"/>
    <w:rsid w:val="2DCFC45C"/>
    <w:rsid w:val="2DF3568F"/>
    <w:rsid w:val="2FA17B45"/>
    <w:rsid w:val="2FF77B0A"/>
    <w:rsid w:val="31B5E892"/>
    <w:rsid w:val="31BA21CE"/>
    <w:rsid w:val="333C32D1"/>
    <w:rsid w:val="33A914F1"/>
    <w:rsid w:val="345B1747"/>
    <w:rsid w:val="36EADA9A"/>
    <w:rsid w:val="37D5E9A8"/>
    <w:rsid w:val="39633B98"/>
    <w:rsid w:val="3AF41E82"/>
    <w:rsid w:val="3B883F7D"/>
    <w:rsid w:val="3B9463E7"/>
    <w:rsid w:val="3D02B825"/>
    <w:rsid w:val="3D5FD56F"/>
    <w:rsid w:val="3DAFF292"/>
    <w:rsid w:val="3EC7022E"/>
    <w:rsid w:val="3EC97367"/>
    <w:rsid w:val="407730D3"/>
    <w:rsid w:val="40D6EA12"/>
    <w:rsid w:val="41A7F1A9"/>
    <w:rsid w:val="434CFC9B"/>
    <w:rsid w:val="44AC8042"/>
    <w:rsid w:val="4712D436"/>
    <w:rsid w:val="4833775D"/>
    <w:rsid w:val="49782539"/>
    <w:rsid w:val="49A77464"/>
    <w:rsid w:val="49B32FDB"/>
    <w:rsid w:val="4A363555"/>
    <w:rsid w:val="4DA1DC8E"/>
    <w:rsid w:val="50FE94E7"/>
    <w:rsid w:val="51A3B06D"/>
    <w:rsid w:val="521C26A5"/>
    <w:rsid w:val="540F8088"/>
    <w:rsid w:val="54996C7B"/>
    <w:rsid w:val="5636A380"/>
    <w:rsid w:val="57474E0F"/>
    <w:rsid w:val="578BA574"/>
    <w:rsid w:val="57A352F8"/>
    <w:rsid w:val="583D6987"/>
    <w:rsid w:val="58EC1FD7"/>
    <w:rsid w:val="5AD48D86"/>
    <w:rsid w:val="5C9CC9A8"/>
    <w:rsid w:val="5DB627F8"/>
    <w:rsid w:val="5E4A69B5"/>
    <w:rsid w:val="608D28AC"/>
    <w:rsid w:val="6197A6F4"/>
    <w:rsid w:val="621A4F4D"/>
    <w:rsid w:val="64146CD4"/>
    <w:rsid w:val="6438219D"/>
    <w:rsid w:val="649210B5"/>
    <w:rsid w:val="65241994"/>
    <w:rsid w:val="66E29FD5"/>
    <w:rsid w:val="66F928E3"/>
    <w:rsid w:val="6765B78B"/>
    <w:rsid w:val="699A8EEB"/>
    <w:rsid w:val="6A15AE97"/>
    <w:rsid w:val="6A45D295"/>
    <w:rsid w:val="6C69C214"/>
    <w:rsid w:val="6CEEC1B1"/>
    <w:rsid w:val="6E36BF77"/>
    <w:rsid w:val="70DE7B17"/>
    <w:rsid w:val="70EB534D"/>
    <w:rsid w:val="713CC89B"/>
    <w:rsid w:val="73D96F2D"/>
    <w:rsid w:val="73E86E10"/>
    <w:rsid w:val="743E9E63"/>
    <w:rsid w:val="75354D3B"/>
    <w:rsid w:val="76A0D820"/>
    <w:rsid w:val="781E13E0"/>
    <w:rsid w:val="7A33820C"/>
    <w:rsid w:val="7BB8673A"/>
    <w:rsid w:val="7BEEA6FA"/>
    <w:rsid w:val="7C8C36DC"/>
    <w:rsid w:val="7CC40D36"/>
    <w:rsid w:val="7E4E5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FF292"/>
  <w15:chartTrackingRefBased/>
  <w15:docId w15:val="{E1D84CBB-67D6-440D-B018-E3E3E598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normaltextrun">
    <w:name w:val="normaltextrun"/>
    <w:basedOn w:val="Absatz-Standardschriftart"/>
    <w:rsid w:val="03C1D6AF"/>
    <w:rPr>
      <w:rFonts w:asciiTheme="minorHAnsi" w:eastAsiaTheme="minorEastAsia" w:hAnsiTheme="minorHAnsi" w:cstheme="minorBidi"/>
      <w:sz w:val="22"/>
      <w:szCs w:val="22"/>
    </w:rPr>
  </w:style>
  <w:style w:type="character" w:customStyle="1" w:styleId="scxw207887681">
    <w:name w:val="scxw207887681"/>
    <w:basedOn w:val="Absatz-Standardschriftart"/>
    <w:uiPriority w:val="1"/>
    <w:rsid w:val="03C1D6AF"/>
    <w:rPr>
      <w:rFonts w:asciiTheme="minorHAnsi" w:eastAsiaTheme="minorEastAsia" w:hAnsiTheme="minorHAnsi" w:cstheme="minorBidi"/>
      <w:sz w:val="22"/>
      <w:szCs w:val="22"/>
    </w:rPr>
  </w:style>
  <w:style w:type="character" w:customStyle="1" w:styleId="eop">
    <w:name w:val="eop"/>
    <w:basedOn w:val="Absatz-Standardschriftart"/>
    <w:rsid w:val="03C1D6AF"/>
    <w:rPr>
      <w:rFonts w:asciiTheme="minorHAnsi" w:eastAsiaTheme="minorEastAsia" w:hAnsiTheme="minorHAnsi" w:cstheme="minorBidi"/>
      <w:sz w:val="22"/>
      <w:szCs w:val="22"/>
    </w:rPr>
  </w:style>
  <w:style w:type="character" w:customStyle="1" w:styleId="markedcontent">
    <w:name w:val="markedcontent"/>
    <w:basedOn w:val="Absatz-Standardschriftart"/>
    <w:uiPriority w:val="1"/>
    <w:rsid w:val="03C1D6AF"/>
    <w:rPr>
      <w:rFonts w:asciiTheme="minorHAnsi" w:eastAsiaTheme="minorEastAsia" w:hAnsiTheme="minorHAnsi" w:cstheme="minorBidi"/>
      <w:sz w:val="22"/>
      <w:szCs w:val="22"/>
    </w:rPr>
  </w:style>
  <w:style w:type="character" w:customStyle="1" w:styleId="scxw217514931">
    <w:name w:val="scxw217514931"/>
    <w:basedOn w:val="Absatz-Standardschriftart"/>
    <w:uiPriority w:val="1"/>
    <w:rsid w:val="03C1D6AF"/>
    <w:rPr>
      <w:rFonts w:asciiTheme="minorHAnsi" w:eastAsiaTheme="minorEastAsia" w:hAnsiTheme="minorHAnsi" w:cstheme="minorBidi"/>
      <w:sz w:val="22"/>
      <w:szCs w:val="2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character" w:customStyle="1" w:styleId="wacimagecontainer">
    <w:name w:val="wacimagecontainer"/>
    <w:basedOn w:val="Absatz-Standardschriftart"/>
    <w:rsid w:val="003F4700"/>
  </w:style>
  <w:style w:type="character" w:customStyle="1" w:styleId="scxw102108920">
    <w:name w:val="scxw102108920"/>
    <w:basedOn w:val="Absatz-Standardschriftart"/>
    <w:rsid w:val="003F4700"/>
  </w:style>
  <w:style w:type="paragraph" w:styleId="KeinLeerraum">
    <w:name w:val="No Spacing"/>
    <w:uiPriority w:val="1"/>
    <w:qFormat/>
    <w:rsid w:val="57474E0F"/>
    <w:pPr>
      <w:spacing w:after="0"/>
    </w:pPr>
  </w:style>
  <w:style w:type="character" w:styleId="NichtaufgelsteErwhnung">
    <w:name w:val="Unresolved Mention"/>
    <w:basedOn w:val="Absatz-Standardschriftart"/>
    <w:uiPriority w:val="99"/>
    <w:semiHidden/>
    <w:unhideWhenUsed/>
    <w:rsid w:val="00DC12D7"/>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4520D3"/>
    <w:rPr>
      <w:b/>
      <w:bCs/>
    </w:rPr>
  </w:style>
  <w:style w:type="character" w:customStyle="1" w:styleId="KommentarthemaZchn">
    <w:name w:val="Kommentarthema Zchn"/>
    <w:basedOn w:val="KommentartextZchn"/>
    <w:link w:val="Kommentarthema"/>
    <w:uiPriority w:val="99"/>
    <w:semiHidden/>
    <w:rsid w:val="004520D3"/>
    <w:rPr>
      <w:b/>
      <w:bCs/>
      <w:sz w:val="20"/>
      <w:szCs w:val="20"/>
    </w:rPr>
  </w:style>
  <w:style w:type="character" w:customStyle="1" w:styleId="scxw186887297">
    <w:name w:val="scxw186887297"/>
    <w:basedOn w:val="Absatz-Standardschriftart"/>
    <w:uiPriority w:val="1"/>
    <w:rsid w:val="00382E4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dobosz@greiner-gpi.com&#160;&#160;&#16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reinerpackaging.canto.de/b/S62O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7" ma:contentTypeDescription="Create a new document." ma:contentTypeScope="" ma:versionID="fcab48ff05aecdefdef6474d144f9a8d">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dc510138ef41f544be6da54f8af70ceb"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67202-22FF-49F9-A74B-5B0198E8FF9E}">
  <ds:schemaRefs>
    <ds:schemaRef ds:uri="http://schemas.microsoft.com/sharepoint/v3/contenttype/forms"/>
  </ds:schemaRefs>
</ds:datastoreItem>
</file>

<file path=customXml/itemProps2.xml><?xml version="1.0" encoding="utf-8"?>
<ds:datastoreItem xmlns:ds="http://schemas.openxmlformats.org/officeDocument/2006/customXml" ds:itemID="{87E90EC0-90C0-4344-9812-A35A7101EEC6}">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customXml/itemProps3.xml><?xml version="1.0" encoding="utf-8"?>
<ds:datastoreItem xmlns:ds="http://schemas.openxmlformats.org/officeDocument/2006/customXml" ds:itemID="{520B09F5-D086-4388-9341-214F712E8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3528</Characters>
  <Application>Microsoft Office Word</Application>
  <DocSecurity>0</DocSecurity>
  <Lines>29</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Dobosz</dc:creator>
  <cp:keywords/>
  <dc:description/>
  <cp:lastModifiedBy>Peter Dobosz</cp:lastModifiedBy>
  <cp:revision>61</cp:revision>
  <dcterms:created xsi:type="dcterms:W3CDTF">2024-11-03T08:54:00Z</dcterms:created>
  <dcterms:modified xsi:type="dcterms:W3CDTF">2025-01-28T14:21:00Z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